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81" w:rsidRDefault="000F0A81" w:rsidP="000F0A81">
      <w:pPr>
        <w:spacing w:after="0" w:line="240" w:lineRule="auto"/>
        <w:ind w:firstLine="567"/>
        <w:jc w:val="center"/>
        <w:rPr>
          <w:rFonts w:ascii="Times New Roman" w:hAnsi="Times New Roman" w:cs="Times New Roman"/>
          <w:b/>
          <w:sz w:val="28"/>
          <w:szCs w:val="28"/>
        </w:rPr>
      </w:pPr>
      <w:r w:rsidRPr="000F0A81">
        <w:rPr>
          <w:rFonts w:ascii="Times New Roman" w:hAnsi="Times New Roman" w:cs="Times New Roman"/>
          <w:b/>
          <w:sz w:val="28"/>
          <w:szCs w:val="28"/>
        </w:rPr>
        <w:t xml:space="preserve">Звіт директора </w:t>
      </w:r>
      <w:r>
        <w:rPr>
          <w:rFonts w:ascii="Times New Roman" w:hAnsi="Times New Roman" w:cs="Times New Roman"/>
          <w:b/>
          <w:sz w:val="28"/>
          <w:szCs w:val="28"/>
        </w:rPr>
        <w:t>Ц</w:t>
      </w:r>
      <w:r w:rsidRPr="000F0A81">
        <w:rPr>
          <w:rFonts w:ascii="Times New Roman" w:hAnsi="Times New Roman" w:cs="Times New Roman"/>
          <w:b/>
          <w:sz w:val="28"/>
          <w:szCs w:val="28"/>
        </w:rPr>
        <w:t>ентру дитячої та юнацької творчості Старокостянтинівсько</w:t>
      </w:r>
      <w:r>
        <w:rPr>
          <w:rFonts w:ascii="Times New Roman" w:hAnsi="Times New Roman" w:cs="Times New Roman"/>
          <w:b/>
          <w:sz w:val="28"/>
          <w:szCs w:val="28"/>
        </w:rPr>
        <w:t>ї</w:t>
      </w:r>
      <w:r w:rsidRPr="000F0A81">
        <w:rPr>
          <w:rFonts w:ascii="Times New Roman" w:hAnsi="Times New Roman" w:cs="Times New Roman"/>
          <w:b/>
          <w:sz w:val="28"/>
          <w:szCs w:val="28"/>
        </w:rPr>
        <w:t xml:space="preserve"> місько</w:t>
      </w:r>
      <w:r>
        <w:rPr>
          <w:rFonts w:ascii="Times New Roman" w:hAnsi="Times New Roman" w:cs="Times New Roman"/>
          <w:b/>
          <w:sz w:val="28"/>
          <w:szCs w:val="28"/>
        </w:rPr>
        <w:t>ї ради</w:t>
      </w:r>
    </w:p>
    <w:p w:rsidR="000F0A81" w:rsidRDefault="000F0A81" w:rsidP="000F0A81">
      <w:pPr>
        <w:spacing w:after="0" w:line="240" w:lineRule="auto"/>
        <w:ind w:firstLine="567"/>
        <w:jc w:val="center"/>
        <w:rPr>
          <w:rFonts w:ascii="Times New Roman" w:hAnsi="Times New Roman" w:cs="Times New Roman"/>
          <w:b/>
          <w:sz w:val="28"/>
          <w:szCs w:val="28"/>
        </w:rPr>
      </w:pPr>
      <w:r>
        <w:t xml:space="preserve"> </w:t>
      </w:r>
      <w:r w:rsidRPr="000F0A81">
        <w:rPr>
          <w:rFonts w:ascii="Times New Roman" w:hAnsi="Times New Roman" w:cs="Times New Roman"/>
          <w:b/>
          <w:sz w:val="28"/>
          <w:szCs w:val="28"/>
        </w:rPr>
        <w:t xml:space="preserve">Лариси ШЕРСТОБІТОВОЇ </w:t>
      </w:r>
    </w:p>
    <w:p w:rsidR="000F0A81" w:rsidRPr="000F0A81" w:rsidRDefault="000F0A81" w:rsidP="000F0A81">
      <w:pPr>
        <w:spacing w:after="0" w:line="240" w:lineRule="auto"/>
        <w:ind w:firstLine="567"/>
        <w:jc w:val="center"/>
        <w:rPr>
          <w:rFonts w:ascii="Times New Roman" w:hAnsi="Times New Roman" w:cs="Times New Roman"/>
          <w:b/>
          <w:sz w:val="28"/>
          <w:szCs w:val="28"/>
        </w:rPr>
      </w:pPr>
      <w:r w:rsidRPr="000F0A81">
        <w:rPr>
          <w:rFonts w:ascii="Times New Roman" w:hAnsi="Times New Roman" w:cs="Times New Roman"/>
          <w:b/>
          <w:sz w:val="28"/>
          <w:szCs w:val="28"/>
        </w:rPr>
        <w:t>за 202</w:t>
      </w:r>
      <w:r>
        <w:rPr>
          <w:rFonts w:ascii="Times New Roman" w:hAnsi="Times New Roman" w:cs="Times New Roman"/>
          <w:b/>
          <w:sz w:val="28"/>
          <w:szCs w:val="28"/>
        </w:rPr>
        <w:t>3</w:t>
      </w:r>
      <w:r w:rsidRPr="000F0A81">
        <w:rPr>
          <w:rFonts w:ascii="Times New Roman" w:hAnsi="Times New Roman" w:cs="Times New Roman"/>
          <w:b/>
          <w:sz w:val="28"/>
          <w:szCs w:val="28"/>
        </w:rPr>
        <w:t>-202</w:t>
      </w:r>
      <w:r>
        <w:rPr>
          <w:rFonts w:ascii="Times New Roman" w:hAnsi="Times New Roman" w:cs="Times New Roman"/>
          <w:b/>
          <w:sz w:val="28"/>
          <w:szCs w:val="28"/>
        </w:rPr>
        <w:t>4</w:t>
      </w:r>
      <w:r w:rsidRPr="000F0A81">
        <w:rPr>
          <w:rFonts w:ascii="Times New Roman" w:hAnsi="Times New Roman" w:cs="Times New Roman"/>
          <w:b/>
          <w:sz w:val="28"/>
          <w:szCs w:val="28"/>
        </w:rPr>
        <w:t xml:space="preserve"> навчальний рік</w:t>
      </w:r>
    </w:p>
    <w:p w:rsidR="000F0A81" w:rsidRDefault="000F0A81" w:rsidP="000F0A8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2023/2024 навчальному році робота Центр дитячої та юнацької творчості Старокостянтинівської міської ради була спрямована на виконання завдань чинних Законів України та нормативно-правових документів у галузі освіти. </w:t>
      </w:r>
    </w:p>
    <w:p w:rsidR="000F0A81" w:rsidRDefault="000F0A81" w:rsidP="000F0A81">
      <w:pPr>
        <w:spacing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Головним завданням закладу було створення якісного освітнього середовища, </w:t>
      </w:r>
      <w:r>
        <w:rPr>
          <w:rFonts w:ascii="Times New Roman" w:eastAsia="Times New Roman" w:hAnsi="Times New Roman" w:cs="Times New Roman"/>
          <w:color w:val="000000"/>
          <w:sz w:val="28"/>
          <w:szCs w:val="28"/>
          <w:shd w:val="clear" w:color="auto" w:fill="FFFFFF"/>
        </w:rPr>
        <w:t xml:space="preserve">де вихованці </w:t>
      </w:r>
      <w:r>
        <w:rPr>
          <w:rFonts w:ascii="Times New Roman" w:eastAsia="Times New Roman" w:hAnsi="Times New Roman" w:cs="Times New Roman"/>
          <w:color w:val="000000"/>
          <w:sz w:val="28"/>
          <w:szCs w:val="28"/>
        </w:rPr>
        <w:t>здобували знання, формували вміння та навички за інтересами.</w:t>
      </w:r>
    </w:p>
    <w:p w:rsidR="000F0A81" w:rsidRDefault="000F0A81" w:rsidP="000F0A8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Мережа ЦДЮТ </w:t>
      </w:r>
    </w:p>
    <w:p w:rsidR="000F0A81" w:rsidRDefault="000F0A81" w:rsidP="000F0A81">
      <w:pPr>
        <w:spacing w:after="0" w:line="240" w:lineRule="auto"/>
        <w:ind w:left="146" w:right="141" w:firstLine="5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Освітні потреби вихованців задовольнялися  сформованою мережею гуртків.</w:t>
      </w:r>
    </w:p>
    <w:p w:rsidR="000F0A81" w:rsidRPr="00365C04" w:rsidRDefault="000F0A81" w:rsidP="000F0A81">
      <w:pPr>
        <w:spacing w:after="0" w:line="240" w:lineRule="auto"/>
        <w:ind w:left="146" w:right="141" w:firstLine="581"/>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Мережа ЦДЮТ  складалася із 111навчальних груп, які мали можливість відвідувати </w:t>
      </w:r>
      <w:r w:rsidRPr="006F3595">
        <w:rPr>
          <w:rFonts w:ascii="Times New Roman" w:hAnsi="Times New Roman" w:cs="Times New Roman"/>
          <w:sz w:val="28"/>
          <w:szCs w:val="24"/>
        </w:rPr>
        <w:t>1683</w:t>
      </w:r>
      <w:r>
        <w:rPr>
          <w:rFonts w:ascii="Times New Roman" w:eastAsia="Times New Roman" w:hAnsi="Times New Roman" w:cs="Times New Roman"/>
          <w:color w:val="000000"/>
          <w:sz w:val="28"/>
          <w:szCs w:val="28"/>
        </w:rPr>
        <w:t xml:space="preserve"> вихованці. </w:t>
      </w:r>
      <w:r>
        <w:rPr>
          <w:rFonts w:ascii="Times New Roman" w:hAnsi="Times New Roman" w:cs="Times New Roman"/>
          <w:sz w:val="28"/>
          <w:szCs w:val="28"/>
        </w:rPr>
        <w:t>З</w:t>
      </w:r>
      <w:r w:rsidRPr="00365C04">
        <w:rPr>
          <w:rFonts w:ascii="Times New Roman" w:hAnsi="Times New Roman" w:cs="Times New Roman"/>
          <w:sz w:val="28"/>
          <w:szCs w:val="28"/>
        </w:rPr>
        <w:t xml:space="preserve"> них 33 групи початкового рівня, 67 груп основного рівня, 11груп вищого рівня.</w:t>
      </w:r>
      <w:r>
        <w:rPr>
          <w:rFonts w:ascii="Times New Roman" w:hAnsi="Times New Roman" w:cs="Times New Roman"/>
          <w:sz w:val="28"/>
          <w:szCs w:val="28"/>
        </w:rPr>
        <w:t xml:space="preserve"> </w:t>
      </w:r>
      <w:r w:rsidRPr="00365C04">
        <w:rPr>
          <w:rFonts w:ascii="Times New Roman" w:hAnsi="Times New Roman" w:cs="Times New Roman"/>
          <w:sz w:val="28"/>
          <w:szCs w:val="28"/>
        </w:rPr>
        <w:t>Середня наповнюваність груп станови</w:t>
      </w:r>
      <w:r>
        <w:rPr>
          <w:rFonts w:ascii="Times New Roman" w:hAnsi="Times New Roman" w:cs="Times New Roman"/>
          <w:sz w:val="28"/>
          <w:szCs w:val="28"/>
        </w:rPr>
        <w:t>ла</w:t>
      </w:r>
      <w:r w:rsidRPr="00365C04">
        <w:rPr>
          <w:rFonts w:ascii="Times New Roman" w:hAnsi="Times New Roman" w:cs="Times New Roman"/>
          <w:sz w:val="28"/>
          <w:szCs w:val="28"/>
        </w:rPr>
        <w:t xml:space="preserve"> 15 вихованців. </w:t>
      </w:r>
    </w:p>
    <w:p w:rsidR="000F0A81" w:rsidRPr="00365C04" w:rsidRDefault="000F0A81" w:rsidP="000F0A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95</w:t>
      </w:r>
      <w:r w:rsidRPr="00365C04">
        <w:rPr>
          <w:rFonts w:ascii="Times New Roman" w:hAnsi="Times New Roman" w:cs="Times New Roman"/>
          <w:sz w:val="28"/>
          <w:szCs w:val="28"/>
        </w:rPr>
        <w:t xml:space="preserve"> групах художньо-естетичного напрямку займа</w:t>
      </w:r>
      <w:r>
        <w:rPr>
          <w:rFonts w:ascii="Times New Roman" w:hAnsi="Times New Roman" w:cs="Times New Roman"/>
          <w:sz w:val="28"/>
          <w:szCs w:val="28"/>
        </w:rPr>
        <w:t>ло</w:t>
      </w:r>
      <w:r w:rsidRPr="00365C04">
        <w:rPr>
          <w:rFonts w:ascii="Times New Roman" w:hAnsi="Times New Roman" w:cs="Times New Roman"/>
          <w:sz w:val="28"/>
          <w:szCs w:val="28"/>
        </w:rPr>
        <w:t>ся 1</w:t>
      </w:r>
      <w:r>
        <w:rPr>
          <w:rFonts w:ascii="Times New Roman" w:hAnsi="Times New Roman" w:cs="Times New Roman"/>
          <w:sz w:val="28"/>
          <w:szCs w:val="28"/>
        </w:rPr>
        <w:t>442 вихованці</w:t>
      </w:r>
      <w:r w:rsidRPr="00365C04">
        <w:rPr>
          <w:rFonts w:ascii="Times New Roman" w:hAnsi="Times New Roman" w:cs="Times New Roman"/>
          <w:sz w:val="28"/>
          <w:szCs w:val="28"/>
        </w:rPr>
        <w:t>,</w:t>
      </w:r>
    </w:p>
    <w:p w:rsidR="000F0A81" w:rsidRDefault="000F0A81" w:rsidP="000F0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що складало 85,7</w:t>
      </w:r>
      <w:r w:rsidRPr="00365C04">
        <w:rPr>
          <w:rFonts w:ascii="Times New Roman" w:hAnsi="Times New Roman" w:cs="Times New Roman"/>
          <w:sz w:val="28"/>
          <w:szCs w:val="28"/>
        </w:rPr>
        <w:t xml:space="preserve">%; </w:t>
      </w:r>
      <w:r>
        <w:rPr>
          <w:rFonts w:ascii="Times New Roman" w:hAnsi="Times New Roman" w:cs="Times New Roman"/>
          <w:sz w:val="28"/>
          <w:szCs w:val="28"/>
        </w:rPr>
        <w:t xml:space="preserve">у 3 </w:t>
      </w:r>
      <w:r w:rsidRPr="00365C04">
        <w:rPr>
          <w:rFonts w:ascii="Times New Roman" w:hAnsi="Times New Roman" w:cs="Times New Roman"/>
          <w:sz w:val="28"/>
          <w:szCs w:val="28"/>
        </w:rPr>
        <w:t>групах тури</w:t>
      </w:r>
      <w:r>
        <w:rPr>
          <w:rFonts w:ascii="Times New Roman" w:hAnsi="Times New Roman" w:cs="Times New Roman"/>
          <w:sz w:val="28"/>
          <w:szCs w:val="28"/>
        </w:rPr>
        <w:t>стсько-краєзнавчого напрямку – 45 вихованців (2,7%); у 3 групах</w:t>
      </w:r>
      <w:r w:rsidRPr="00365C04">
        <w:rPr>
          <w:rFonts w:ascii="Times New Roman" w:hAnsi="Times New Roman" w:cs="Times New Roman"/>
          <w:sz w:val="28"/>
          <w:szCs w:val="28"/>
        </w:rPr>
        <w:t xml:space="preserve"> війс</w:t>
      </w:r>
      <w:r>
        <w:rPr>
          <w:rFonts w:ascii="Times New Roman" w:hAnsi="Times New Roman" w:cs="Times New Roman"/>
          <w:sz w:val="28"/>
          <w:szCs w:val="28"/>
        </w:rPr>
        <w:t>ьково-патріотичного напрямку – 4</w:t>
      </w:r>
      <w:r w:rsidRPr="00365C04">
        <w:rPr>
          <w:rFonts w:ascii="Times New Roman" w:hAnsi="Times New Roman" w:cs="Times New Roman"/>
          <w:sz w:val="28"/>
          <w:szCs w:val="28"/>
        </w:rPr>
        <w:t>5 вихованців (</w:t>
      </w:r>
      <w:r>
        <w:rPr>
          <w:rFonts w:ascii="Times New Roman" w:hAnsi="Times New Roman" w:cs="Times New Roman"/>
          <w:sz w:val="28"/>
          <w:szCs w:val="28"/>
        </w:rPr>
        <w:t>2,7</w:t>
      </w:r>
      <w:r w:rsidRPr="00365C04">
        <w:rPr>
          <w:rFonts w:ascii="Times New Roman" w:hAnsi="Times New Roman" w:cs="Times New Roman"/>
          <w:sz w:val="28"/>
          <w:szCs w:val="28"/>
        </w:rPr>
        <w:t>%); у 6 групах</w:t>
      </w:r>
      <w:r>
        <w:rPr>
          <w:rFonts w:ascii="Times New Roman" w:hAnsi="Times New Roman" w:cs="Times New Roman"/>
          <w:sz w:val="28"/>
          <w:szCs w:val="28"/>
        </w:rPr>
        <w:t xml:space="preserve"> </w:t>
      </w:r>
      <w:r w:rsidRPr="00365C04">
        <w:rPr>
          <w:rFonts w:ascii="Times New Roman" w:hAnsi="Times New Roman" w:cs="Times New Roman"/>
          <w:sz w:val="28"/>
          <w:szCs w:val="28"/>
        </w:rPr>
        <w:t>гуманітарного напрямку – 90 вихованців (5</w:t>
      </w:r>
      <w:r>
        <w:rPr>
          <w:rFonts w:ascii="Times New Roman" w:hAnsi="Times New Roman" w:cs="Times New Roman"/>
          <w:sz w:val="28"/>
          <w:szCs w:val="28"/>
        </w:rPr>
        <w:t>,3</w:t>
      </w:r>
      <w:r w:rsidRPr="00365C04">
        <w:rPr>
          <w:rFonts w:ascii="Times New Roman" w:hAnsi="Times New Roman" w:cs="Times New Roman"/>
          <w:sz w:val="28"/>
          <w:szCs w:val="28"/>
        </w:rPr>
        <w:t xml:space="preserve">%); </w:t>
      </w:r>
      <w:r>
        <w:rPr>
          <w:rFonts w:ascii="Times New Roman" w:hAnsi="Times New Roman" w:cs="Times New Roman"/>
          <w:sz w:val="28"/>
          <w:szCs w:val="28"/>
        </w:rPr>
        <w:t>у 4</w:t>
      </w:r>
      <w:r w:rsidRPr="00365C04">
        <w:rPr>
          <w:rFonts w:ascii="Times New Roman" w:hAnsi="Times New Roman" w:cs="Times New Roman"/>
          <w:sz w:val="28"/>
          <w:szCs w:val="28"/>
        </w:rPr>
        <w:t xml:space="preserve"> групах соціально-реабілітаційного напряму</w:t>
      </w:r>
      <w:r>
        <w:rPr>
          <w:rFonts w:ascii="Times New Roman" w:hAnsi="Times New Roman" w:cs="Times New Roman"/>
          <w:sz w:val="28"/>
          <w:szCs w:val="28"/>
        </w:rPr>
        <w:t xml:space="preserve"> </w:t>
      </w:r>
      <w:r w:rsidRPr="00365C04">
        <w:rPr>
          <w:rFonts w:ascii="Times New Roman" w:hAnsi="Times New Roman" w:cs="Times New Roman"/>
          <w:sz w:val="28"/>
          <w:szCs w:val="28"/>
        </w:rPr>
        <w:t xml:space="preserve">– </w:t>
      </w:r>
      <w:r>
        <w:rPr>
          <w:rFonts w:ascii="Times New Roman" w:hAnsi="Times New Roman" w:cs="Times New Roman"/>
          <w:sz w:val="28"/>
          <w:szCs w:val="28"/>
        </w:rPr>
        <w:t>61 вихованець (3,6</w:t>
      </w:r>
      <w:r w:rsidRPr="00365C04">
        <w:rPr>
          <w:rFonts w:ascii="Times New Roman" w:hAnsi="Times New Roman" w:cs="Times New Roman"/>
          <w:sz w:val="28"/>
          <w:szCs w:val="28"/>
        </w:rPr>
        <w:t>%).</w:t>
      </w:r>
    </w:p>
    <w:p w:rsidR="000F0A81" w:rsidRDefault="000F0A81" w:rsidP="000F0A81">
      <w:pPr>
        <w:spacing w:after="0" w:line="240" w:lineRule="auto"/>
        <w:ind w:left="146" w:right="141" w:firstLine="58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Протягом 2023-2024 н/р освітній процес у закладі відбувався у змішаному форматі, що передбачало поєднання очного навчання та навчання  з використанням  дистанційних технологій (в залежності від </w:t>
      </w:r>
      <w:proofErr w:type="spellStart"/>
      <w:r>
        <w:rPr>
          <w:rFonts w:ascii="Times New Roman" w:eastAsia="Times New Roman" w:hAnsi="Times New Roman" w:cs="Times New Roman"/>
          <w:color w:val="000000"/>
          <w:sz w:val="28"/>
          <w:szCs w:val="28"/>
        </w:rPr>
        <w:t>безпекових</w:t>
      </w:r>
      <w:proofErr w:type="spellEnd"/>
      <w:r>
        <w:rPr>
          <w:rFonts w:ascii="Times New Roman" w:eastAsia="Times New Roman" w:hAnsi="Times New Roman" w:cs="Times New Roman"/>
          <w:color w:val="000000"/>
          <w:sz w:val="28"/>
          <w:szCs w:val="28"/>
        </w:rPr>
        <w:t xml:space="preserve"> умов)</w:t>
      </w:r>
    </w:p>
    <w:p w:rsidR="000F0A81" w:rsidRDefault="000F0A81" w:rsidP="000F0A8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Кадрове забезпечення</w:t>
      </w:r>
    </w:p>
    <w:p w:rsidR="000F0A81" w:rsidRPr="00805B55" w:rsidRDefault="000F0A81" w:rsidP="000F0A81">
      <w:pPr>
        <w:spacing w:after="0" w:line="240" w:lineRule="auto"/>
        <w:ind w:firstLine="567"/>
        <w:jc w:val="both"/>
        <w:rPr>
          <w:rFonts w:ascii="Times New Roman" w:hAnsi="Times New Roman" w:cs="Times New Roman"/>
          <w:sz w:val="28"/>
          <w:szCs w:val="28"/>
        </w:rPr>
      </w:pPr>
      <w:r w:rsidRPr="00805B55">
        <w:rPr>
          <w:rFonts w:ascii="Times New Roman" w:hAnsi="Times New Roman" w:cs="Times New Roman"/>
          <w:sz w:val="28"/>
          <w:szCs w:val="28"/>
        </w:rPr>
        <w:t xml:space="preserve">Кадрова політика  </w:t>
      </w:r>
      <w:r>
        <w:rPr>
          <w:rFonts w:ascii="Times New Roman" w:hAnsi="Times New Roman" w:cs="Times New Roman"/>
          <w:sz w:val="28"/>
          <w:szCs w:val="28"/>
        </w:rPr>
        <w:t xml:space="preserve">ЦДЮТ </w:t>
      </w:r>
      <w:r w:rsidRPr="00805B55">
        <w:rPr>
          <w:rFonts w:ascii="Times New Roman" w:hAnsi="Times New Roman" w:cs="Times New Roman"/>
          <w:sz w:val="28"/>
          <w:szCs w:val="28"/>
        </w:rPr>
        <w:t>буду</w:t>
      </w:r>
      <w:r>
        <w:rPr>
          <w:rFonts w:ascii="Times New Roman" w:hAnsi="Times New Roman" w:cs="Times New Roman"/>
          <w:sz w:val="28"/>
          <w:szCs w:val="28"/>
        </w:rPr>
        <w:t>валася</w:t>
      </w:r>
      <w:r w:rsidRPr="00805B55">
        <w:rPr>
          <w:rFonts w:ascii="Times New Roman" w:hAnsi="Times New Roman" w:cs="Times New Roman"/>
          <w:sz w:val="28"/>
          <w:szCs w:val="28"/>
        </w:rPr>
        <w:t xml:space="preserve"> з урахуванням підвищених професійних вимог до </w:t>
      </w:r>
      <w:r>
        <w:rPr>
          <w:rFonts w:ascii="Times New Roman" w:hAnsi="Times New Roman" w:cs="Times New Roman"/>
          <w:sz w:val="28"/>
          <w:szCs w:val="28"/>
        </w:rPr>
        <w:t>керівника гуртка, адже с</w:t>
      </w:r>
      <w:r w:rsidRPr="00805B55">
        <w:rPr>
          <w:rFonts w:ascii="Times New Roman" w:hAnsi="Times New Roman" w:cs="Times New Roman"/>
          <w:sz w:val="28"/>
          <w:szCs w:val="28"/>
        </w:rPr>
        <w:t xml:space="preserve">учасний заклад </w:t>
      </w:r>
      <w:r>
        <w:rPr>
          <w:rFonts w:ascii="Times New Roman" w:hAnsi="Times New Roman" w:cs="Times New Roman"/>
          <w:sz w:val="28"/>
          <w:szCs w:val="28"/>
        </w:rPr>
        <w:t xml:space="preserve">позашкільної освіти </w:t>
      </w:r>
      <w:r w:rsidRPr="00805B55">
        <w:rPr>
          <w:rFonts w:ascii="Times New Roman" w:hAnsi="Times New Roman" w:cs="Times New Roman"/>
          <w:sz w:val="28"/>
          <w:szCs w:val="28"/>
        </w:rPr>
        <w:t xml:space="preserve">потребує </w:t>
      </w:r>
      <w:r>
        <w:rPr>
          <w:rFonts w:ascii="Times New Roman" w:hAnsi="Times New Roman" w:cs="Times New Roman"/>
          <w:sz w:val="28"/>
          <w:szCs w:val="28"/>
        </w:rPr>
        <w:t>педагога</w:t>
      </w:r>
      <w:r w:rsidRPr="00805B55">
        <w:rPr>
          <w:rFonts w:ascii="Times New Roman" w:hAnsi="Times New Roman" w:cs="Times New Roman"/>
          <w:sz w:val="28"/>
          <w:szCs w:val="28"/>
        </w:rPr>
        <w:t xml:space="preserve"> – психолога, </w:t>
      </w:r>
      <w:r>
        <w:rPr>
          <w:rFonts w:ascii="Times New Roman" w:hAnsi="Times New Roman" w:cs="Times New Roman"/>
          <w:sz w:val="28"/>
          <w:szCs w:val="28"/>
        </w:rPr>
        <w:t>педагога</w:t>
      </w:r>
      <w:r w:rsidRPr="00805B55">
        <w:rPr>
          <w:rFonts w:ascii="Times New Roman" w:hAnsi="Times New Roman" w:cs="Times New Roman"/>
          <w:sz w:val="28"/>
          <w:szCs w:val="28"/>
        </w:rPr>
        <w:t xml:space="preserve"> – технолога, </w:t>
      </w:r>
      <w:r>
        <w:rPr>
          <w:rFonts w:ascii="Times New Roman" w:hAnsi="Times New Roman" w:cs="Times New Roman"/>
          <w:sz w:val="28"/>
          <w:szCs w:val="28"/>
        </w:rPr>
        <w:t>педагога</w:t>
      </w:r>
      <w:r w:rsidRPr="00805B55">
        <w:rPr>
          <w:rFonts w:ascii="Times New Roman" w:hAnsi="Times New Roman" w:cs="Times New Roman"/>
          <w:sz w:val="28"/>
          <w:szCs w:val="28"/>
        </w:rPr>
        <w:t xml:space="preserve"> – дослідника, який повинен вміти творчо розв’язувати професійні проблеми.</w:t>
      </w:r>
    </w:p>
    <w:p w:rsidR="000F0A81" w:rsidRDefault="000F0A81" w:rsidP="000F0A81">
      <w:pPr>
        <w:spacing w:after="0" w:line="240" w:lineRule="auto"/>
        <w:ind w:left="146" w:right="141" w:firstLine="5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2023/2024 навчальному році у закладі працювали 35 педагогічних працівників (17 основних та 18 сумісників), з них – 7 педагогів мають звання «керівник гуртка-методист»</w:t>
      </w:r>
    </w:p>
    <w:p w:rsidR="000F0A81" w:rsidRDefault="000F0A81" w:rsidP="000F0A81">
      <w:pPr>
        <w:spacing w:after="0" w:line="240" w:lineRule="auto"/>
        <w:ind w:left="146" w:right="141" w:firstLine="58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Обслуговуючого персоналу на постійній основі – 11.</w:t>
      </w:r>
    </w:p>
    <w:p w:rsidR="000F0A81" w:rsidRDefault="000F0A81" w:rsidP="000F0A8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Підсумки управлінської та контрольно-аналітичної діяльності адміністрації</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Впродовж 202</w:t>
      </w:r>
      <w:r>
        <w:rPr>
          <w:rFonts w:ascii="Times New Roman" w:hAnsi="Times New Roman" w:cs="Times New Roman"/>
          <w:color w:val="000000"/>
          <w:sz w:val="28"/>
          <w:szCs w:val="28"/>
        </w:rPr>
        <w:t>3</w:t>
      </w:r>
      <w:r w:rsidRPr="00A10900">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A10900">
        <w:rPr>
          <w:rFonts w:ascii="Times New Roman" w:hAnsi="Times New Roman" w:cs="Times New Roman"/>
          <w:color w:val="000000"/>
          <w:sz w:val="28"/>
          <w:szCs w:val="28"/>
        </w:rPr>
        <w:t xml:space="preserve"> навчального року адміністрація ЦДЮТ продовжувала роботу по удосконаленню системи управління закладом на всіх рівнях її функціонування та життєдіяльності з метою забезпечення позитивного іміджу і конкурентоздатності позашкільної освіти.</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 xml:space="preserve">Узгодженість та координація дій адміністрації </w:t>
      </w:r>
      <w:r>
        <w:rPr>
          <w:rFonts w:ascii="Times New Roman" w:hAnsi="Times New Roman" w:cs="Times New Roman"/>
          <w:color w:val="000000"/>
          <w:sz w:val="28"/>
          <w:szCs w:val="28"/>
        </w:rPr>
        <w:t xml:space="preserve">була </w:t>
      </w:r>
      <w:r w:rsidRPr="00A10900">
        <w:rPr>
          <w:rFonts w:ascii="Times New Roman" w:hAnsi="Times New Roman" w:cs="Times New Roman"/>
          <w:color w:val="000000"/>
          <w:sz w:val="28"/>
          <w:szCs w:val="28"/>
        </w:rPr>
        <w:t>спрямована на створення творчого психологічно сприятливого мікроклімату в колективі, творчості та впровадженню інноваційних форм роботи, інтеграції освітнього процесу.</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 xml:space="preserve">Реалізація завдань на досягнення мети діяльності педагогічного колективу супроводжувалась постійною аналітичною діяльністю щодо результатів роботи </w:t>
      </w:r>
      <w:r w:rsidRPr="00A10900">
        <w:rPr>
          <w:rFonts w:ascii="Times New Roman" w:hAnsi="Times New Roman" w:cs="Times New Roman"/>
          <w:color w:val="000000"/>
          <w:sz w:val="28"/>
          <w:szCs w:val="28"/>
        </w:rPr>
        <w:lastRenderedPageBreak/>
        <w:t xml:space="preserve">з усіх напрямів позашкільної освіти, які функціонують у </w:t>
      </w:r>
      <w:r>
        <w:rPr>
          <w:rFonts w:ascii="Times New Roman" w:hAnsi="Times New Roman" w:cs="Times New Roman"/>
          <w:color w:val="000000"/>
          <w:sz w:val="28"/>
          <w:szCs w:val="28"/>
        </w:rPr>
        <w:t>ЦДЮТ</w:t>
      </w:r>
      <w:r w:rsidRPr="00A10900">
        <w:rPr>
          <w:rFonts w:ascii="Times New Roman" w:hAnsi="Times New Roman" w:cs="Times New Roman"/>
          <w:color w:val="000000"/>
          <w:sz w:val="28"/>
          <w:szCs w:val="28"/>
        </w:rPr>
        <w:t>. Така система сприя</w:t>
      </w:r>
      <w:r>
        <w:rPr>
          <w:rFonts w:ascii="Times New Roman" w:hAnsi="Times New Roman" w:cs="Times New Roman"/>
          <w:color w:val="000000"/>
          <w:sz w:val="28"/>
          <w:szCs w:val="28"/>
        </w:rPr>
        <w:t xml:space="preserve">ла </w:t>
      </w:r>
      <w:r w:rsidRPr="00A10900">
        <w:rPr>
          <w:rFonts w:ascii="Times New Roman" w:hAnsi="Times New Roman" w:cs="Times New Roman"/>
          <w:color w:val="000000"/>
          <w:sz w:val="28"/>
          <w:szCs w:val="28"/>
        </w:rPr>
        <w:t>досягненню ефективності та удосконаленню освітнього процесу й забезпеч</w:t>
      </w:r>
      <w:r>
        <w:rPr>
          <w:rFonts w:ascii="Times New Roman" w:hAnsi="Times New Roman" w:cs="Times New Roman"/>
          <w:color w:val="000000"/>
          <w:sz w:val="28"/>
          <w:szCs w:val="28"/>
        </w:rPr>
        <w:t>ила</w:t>
      </w:r>
      <w:r w:rsidRPr="00A10900">
        <w:rPr>
          <w:rFonts w:ascii="Times New Roman" w:hAnsi="Times New Roman" w:cs="Times New Roman"/>
          <w:color w:val="000000"/>
          <w:sz w:val="28"/>
          <w:szCs w:val="28"/>
        </w:rPr>
        <w:t xml:space="preserve"> планомірний, системний та якісний розвиток закладу.</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Внутрішні нормативні документи, що регламентували діяльність закладу у 202</w:t>
      </w:r>
      <w:r>
        <w:rPr>
          <w:rFonts w:ascii="Times New Roman" w:hAnsi="Times New Roman" w:cs="Times New Roman"/>
          <w:color w:val="000000"/>
          <w:sz w:val="28"/>
          <w:szCs w:val="28"/>
          <w:lang w:val="ru-RU"/>
        </w:rPr>
        <w:t>3</w:t>
      </w:r>
      <w:r w:rsidRPr="00A10900">
        <w:rPr>
          <w:rFonts w:ascii="Times New Roman" w:hAnsi="Times New Roman" w:cs="Times New Roman"/>
          <w:color w:val="000000"/>
          <w:sz w:val="28"/>
          <w:szCs w:val="28"/>
          <w:lang w:val="ru-RU"/>
        </w:rPr>
        <w:t>/</w:t>
      </w:r>
      <w:r w:rsidRPr="00A10900">
        <w:rPr>
          <w:rFonts w:ascii="Times New Roman" w:hAnsi="Times New Roman" w:cs="Times New Roman"/>
          <w:color w:val="000000"/>
          <w:sz w:val="28"/>
          <w:szCs w:val="28"/>
        </w:rPr>
        <w:t>202</w:t>
      </w:r>
      <w:r>
        <w:rPr>
          <w:rFonts w:ascii="Times New Roman" w:hAnsi="Times New Roman" w:cs="Times New Roman"/>
          <w:color w:val="000000"/>
          <w:sz w:val="28"/>
          <w:szCs w:val="28"/>
          <w:lang w:val="ru-RU"/>
        </w:rPr>
        <w:t>4</w:t>
      </w:r>
      <w:r w:rsidRPr="00A10900">
        <w:rPr>
          <w:rFonts w:ascii="Times New Roman" w:hAnsi="Times New Roman" w:cs="Times New Roman"/>
          <w:color w:val="000000"/>
          <w:sz w:val="28"/>
          <w:szCs w:val="28"/>
        </w:rPr>
        <w:t xml:space="preserve"> навчальному році:</w:t>
      </w:r>
    </w:p>
    <w:p w:rsidR="000F0A81" w:rsidRPr="00A10900" w:rsidRDefault="000F0A81" w:rsidP="000F0A81">
      <w:pPr>
        <w:tabs>
          <w:tab w:val="left" w:pos="9781"/>
        </w:tabs>
        <w:spacing w:after="0" w:line="240" w:lineRule="auto"/>
        <w:ind w:firstLine="567"/>
        <w:jc w:val="both"/>
        <w:rPr>
          <w:rFonts w:ascii="Times New Roman" w:hAnsi="Times New Roman" w:cs="Times New Roman"/>
          <w:sz w:val="28"/>
          <w:szCs w:val="28"/>
        </w:rPr>
      </w:pPr>
      <w:r w:rsidRPr="00A10900">
        <w:rPr>
          <w:rFonts w:ascii="Times New Roman" w:hAnsi="Times New Roman" w:cs="Times New Roman"/>
          <w:color w:val="000000"/>
          <w:sz w:val="28"/>
          <w:szCs w:val="28"/>
        </w:rPr>
        <w:t xml:space="preserve">Статут </w:t>
      </w:r>
      <w:r w:rsidRPr="00577558">
        <w:rPr>
          <w:rFonts w:ascii="Times New Roman" w:hAnsi="Times New Roman" w:cs="Times New Roman"/>
          <w:sz w:val="28"/>
          <w:szCs w:val="28"/>
        </w:rPr>
        <w:t>Центр</w:t>
      </w:r>
      <w:r>
        <w:rPr>
          <w:rFonts w:ascii="Times New Roman" w:hAnsi="Times New Roman" w:cs="Times New Roman"/>
          <w:sz w:val="28"/>
          <w:szCs w:val="28"/>
        </w:rPr>
        <w:t>у</w:t>
      </w:r>
      <w:r w:rsidRPr="00577558">
        <w:rPr>
          <w:rFonts w:ascii="Times New Roman" w:hAnsi="Times New Roman" w:cs="Times New Roman"/>
          <w:sz w:val="28"/>
          <w:szCs w:val="28"/>
        </w:rPr>
        <w:t xml:space="preserve"> дитячої та юнацької творчості</w:t>
      </w:r>
      <w:r>
        <w:rPr>
          <w:rFonts w:ascii="Times New Roman" w:hAnsi="Times New Roman" w:cs="Times New Roman"/>
          <w:sz w:val="28"/>
          <w:szCs w:val="28"/>
        </w:rPr>
        <w:t xml:space="preserve"> </w:t>
      </w:r>
      <w:r w:rsidRPr="00577558">
        <w:rPr>
          <w:rFonts w:ascii="Times New Roman" w:hAnsi="Times New Roman" w:cs="Times New Roman"/>
          <w:sz w:val="28"/>
          <w:szCs w:val="28"/>
        </w:rPr>
        <w:t>Старокостянтинівської міської ради</w:t>
      </w:r>
      <w:r w:rsidRPr="00A10900">
        <w:rPr>
          <w:rFonts w:ascii="Times New Roman" w:hAnsi="Times New Roman" w:cs="Times New Roman"/>
          <w:color w:val="000000"/>
          <w:sz w:val="28"/>
          <w:szCs w:val="28"/>
        </w:rPr>
        <w:t xml:space="preserve">, Правила внутрішнього трудового розпорядку, річний план роботи,  затверджений на засіданні педагогічної ради, протокол </w:t>
      </w:r>
      <w:r w:rsidRPr="00A10900">
        <w:rPr>
          <w:rFonts w:ascii="Times New Roman" w:hAnsi="Times New Roman" w:cs="Times New Roman"/>
          <w:sz w:val="28"/>
          <w:szCs w:val="28"/>
        </w:rPr>
        <w:t xml:space="preserve">№3 від </w:t>
      </w:r>
      <w:r>
        <w:rPr>
          <w:rFonts w:ascii="Times New Roman" w:hAnsi="Times New Roman" w:cs="Times New Roman"/>
          <w:sz w:val="28"/>
          <w:szCs w:val="28"/>
        </w:rPr>
        <w:t>31</w:t>
      </w:r>
      <w:r w:rsidRPr="00A10900">
        <w:rPr>
          <w:rFonts w:ascii="Times New Roman" w:hAnsi="Times New Roman" w:cs="Times New Roman"/>
          <w:sz w:val="28"/>
          <w:szCs w:val="28"/>
        </w:rPr>
        <w:t>.0</w:t>
      </w:r>
      <w:r>
        <w:rPr>
          <w:rFonts w:ascii="Times New Roman" w:hAnsi="Times New Roman" w:cs="Times New Roman"/>
          <w:sz w:val="28"/>
          <w:szCs w:val="28"/>
        </w:rPr>
        <w:t>8</w:t>
      </w:r>
      <w:r w:rsidRPr="00A10900">
        <w:rPr>
          <w:rFonts w:ascii="Times New Roman" w:hAnsi="Times New Roman" w:cs="Times New Roman"/>
          <w:sz w:val="28"/>
          <w:szCs w:val="28"/>
        </w:rPr>
        <w:t>.202</w:t>
      </w:r>
      <w:r>
        <w:rPr>
          <w:rFonts w:ascii="Times New Roman" w:hAnsi="Times New Roman" w:cs="Times New Roman"/>
          <w:sz w:val="28"/>
          <w:szCs w:val="28"/>
        </w:rPr>
        <w:t>3</w:t>
      </w:r>
      <w:r w:rsidRPr="00A10900">
        <w:rPr>
          <w:rFonts w:ascii="Times New Roman" w:hAnsi="Times New Roman" w:cs="Times New Roman"/>
          <w:sz w:val="28"/>
          <w:szCs w:val="28"/>
        </w:rPr>
        <w:t>;</w:t>
      </w:r>
    </w:p>
    <w:p w:rsidR="000F0A81" w:rsidRPr="00A10900" w:rsidRDefault="000F0A81" w:rsidP="000F0A81">
      <w:pPr>
        <w:tabs>
          <w:tab w:val="left" w:pos="9781"/>
        </w:tabs>
        <w:spacing w:after="0" w:line="240" w:lineRule="auto"/>
        <w:ind w:firstLine="567"/>
        <w:jc w:val="both"/>
        <w:rPr>
          <w:rFonts w:ascii="Times New Roman" w:hAnsi="Times New Roman" w:cs="Times New Roman"/>
          <w:sz w:val="28"/>
          <w:szCs w:val="28"/>
        </w:rPr>
      </w:pPr>
      <w:r w:rsidRPr="00A10900">
        <w:rPr>
          <w:rFonts w:ascii="Times New Roman" w:hAnsi="Times New Roman" w:cs="Times New Roman"/>
          <w:color w:val="000000"/>
          <w:sz w:val="28"/>
          <w:szCs w:val="28"/>
        </w:rPr>
        <w:t xml:space="preserve">Освітня програма </w:t>
      </w:r>
      <w:r w:rsidRPr="00577558">
        <w:rPr>
          <w:rFonts w:ascii="Times New Roman" w:hAnsi="Times New Roman" w:cs="Times New Roman"/>
          <w:sz w:val="28"/>
          <w:szCs w:val="28"/>
        </w:rPr>
        <w:t>Центр</w:t>
      </w:r>
      <w:r>
        <w:rPr>
          <w:rFonts w:ascii="Times New Roman" w:hAnsi="Times New Roman" w:cs="Times New Roman"/>
          <w:sz w:val="28"/>
          <w:szCs w:val="28"/>
        </w:rPr>
        <w:t>у</w:t>
      </w:r>
      <w:r w:rsidRPr="00577558">
        <w:rPr>
          <w:rFonts w:ascii="Times New Roman" w:hAnsi="Times New Roman" w:cs="Times New Roman"/>
          <w:sz w:val="28"/>
          <w:szCs w:val="28"/>
        </w:rPr>
        <w:t xml:space="preserve"> дитячої та юнацької творчості</w:t>
      </w:r>
      <w:r>
        <w:rPr>
          <w:rFonts w:ascii="Times New Roman" w:hAnsi="Times New Roman" w:cs="Times New Roman"/>
          <w:sz w:val="28"/>
          <w:szCs w:val="28"/>
        </w:rPr>
        <w:t xml:space="preserve"> </w:t>
      </w:r>
      <w:r w:rsidRPr="00577558">
        <w:rPr>
          <w:rFonts w:ascii="Times New Roman" w:hAnsi="Times New Roman" w:cs="Times New Roman"/>
          <w:sz w:val="28"/>
          <w:szCs w:val="28"/>
        </w:rPr>
        <w:t>Старокостянтинівської міської ради</w:t>
      </w:r>
      <w:r w:rsidRPr="00A10900">
        <w:rPr>
          <w:rFonts w:ascii="Times New Roman" w:hAnsi="Times New Roman" w:cs="Times New Roman"/>
          <w:color w:val="000000"/>
          <w:sz w:val="28"/>
          <w:szCs w:val="28"/>
        </w:rPr>
        <w:t xml:space="preserve">, затверджена на засіданні педагогічної ради, протокол </w:t>
      </w:r>
      <w:r w:rsidRPr="00A10900">
        <w:rPr>
          <w:rFonts w:ascii="Times New Roman" w:hAnsi="Times New Roman" w:cs="Times New Roman"/>
          <w:sz w:val="28"/>
          <w:szCs w:val="28"/>
        </w:rPr>
        <w:t xml:space="preserve">№3 від </w:t>
      </w:r>
      <w:r>
        <w:rPr>
          <w:rFonts w:ascii="Times New Roman" w:hAnsi="Times New Roman" w:cs="Times New Roman"/>
          <w:sz w:val="28"/>
          <w:szCs w:val="28"/>
        </w:rPr>
        <w:t>31</w:t>
      </w:r>
      <w:r w:rsidRPr="00A10900">
        <w:rPr>
          <w:rFonts w:ascii="Times New Roman" w:hAnsi="Times New Roman" w:cs="Times New Roman"/>
          <w:sz w:val="28"/>
          <w:szCs w:val="28"/>
        </w:rPr>
        <w:t>.0</w:t>
      </w:r>
      <w:r>
        <w:rPr>
          <w:rFonts w:ascii="Times New Roman" w:hAnsi="Times New Roman" w:cs="Times New Roman"/>
          <w:sz w:val="28"/>
          <w:szCs w:val="28"/>
        </w:rPr>
        <w:t>8</w:t>
      </w:r>
      <w:r w:rsidRPr="00A10900">
        <w:rPr>
          <w:rFonts w:ascii="Times New Roman" w:hAnsi="Times New Roman" w:cs="Times New Roman"/>
          <w:sz w:val="28"/>
          <w:szCs w:val="28"/>
        </w:rPr>
        <w:t>.202</w:t>
      </w:r>
      <w:r>
        <w:rPr>
          <w:rFonts w:ascii="Times New Roman" w:hAnsi="Times New Roman" w:cs="Times New Roman"/>
          <w:sz w:val="28"/>
          <w:szCs w:val="28"/>
        </w:rPr>
        <w:t>3</w:t>
      </w:r>
      <w:r w:rsidRPr="00A10900">
        <w:rPr>
          <w:rFonts w:ascii="Times New Roman" w:hAnsi="Times New Roman" w:cs="Times New Roman"/>
          <w:sz w:val="28"/>
          <w:szCs w:val="28"/>
        </w:rPr>
        <w:t>;</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 xml:space="preserve">Навчальний план </w:t>
      </w:r>
      <w:r w:rsidRPr="00577558">
        <w:rPr>
          <w:rFonts w:ascii="Times New Roman" w:hAnsi="Times New Roman" w:cs="Times New Roman"/>
          <w:sz w:val="28"/>
          <w:szCs w:val="28"/>
        </w:rPr>
        <w:t>Центр</w:t>
      </w:r>
      <w:r>
        <w:rPr>
          <w:rFonts w:ascii="Times New Roman" w:hAnsi="Times New Roman" w:cs="Times New Roman"/>
          <w:sz w:val="28"/>
          <w:szCs w:val="28"/>
        </w:rPr>
        <w:t>у</w:t>
      </w:r>
      <w:r w:rsidRPr="00577558">
        <w:rPr>
          <w:rFonts w:ascii="Times New Roman" w:hAnsi="Times New Roman" w:cs="Times New Roman"/>
          <w:sz w:val="28"/>
          <w:szCs w:val="28"/>
        </w:rPr>
        <w:t xml:space="preserve"> дитячої та юнацької творчості</w:t>
      </w:r>
      <w:r>
        <w:rPr>
          <w:rFonts w:ascii="Times New Roman" w:hAnsi="Times New Roman" w:cs="Times New Roman"/>
          <w:sz w:val="28"/>
          <w:szCs w:val="28"/>
        </w:rPr>
        <w:t xml:space="preserve"> </w:t>
      </w:r>
      <w:r w:rsidRPr="00577558">
        <w:rPr>
          <w:rFonts w:ascii="Times New Roman" w:hAnsi="Times New Roman" w:cs="Times New Roman"/>
          <w:sz w:val="28"/>
          <w:szCs w:val="28"/>
        </w:rPr>
        <w:t>Старокостянтинівської міської ради</w:t>
      </w:r>
      <w:r w:rsidRPr="00A10900">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3</w:t>
      </w:r>
      <w:r w:rsidRPr="00A10900">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A10900">
        <w:rPr>
          <w:rFonts w:ascii="Times New Roman" w:hAnsi="Times New Roman" w:cs="Times New Roman"/>
          <w:color w:val="000000"/>
          <w:sz w:val="28"/>
          <w:szCs w:val="28"/>
        </w:rPr>
        <w:t xml:space="preserve">н.р., профспілковим комітетом </w:t>
      </w:r>
      <w:r>
        <w:rPr>
          <w:rFonts w:ascii="Times New Roman" w:hAnsi="Times New Roman" w:cs="Times New Roman"/>
          <w:color w:val="000000"/>
          <w:sz w:val="28"/>
          <w:szCs w:val="28"/>
        </w:rPr>
        <w:t>ЦДЮТ</w:t>
      </w:r>
      <w:r w:rsidRPr="00A10900">
        <w:rPr>
          <w:rFonts w:ascii="Times New Roman" w:hAnsi="Times New Roman" w:cs="Times New Roman"/>
          <w:color w:val="000000"/>
          <w:sz w:val="28"/>
          <w:szCs w:val="28"/>
        </w:rPr>
        <w:t xml:space="preserve">. </w:t>
      </w:r>
    </w:p>
    <w:p w:rsidR="000F0A81" w:rsidRPr="00A10900"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 xml:space="preserve">Колективний договір між адміністрацією </w:t>
      </w:r>
      <w:r>
        <w:rPr>
          <w:rFonts w:ascii="Times New Roman" w:hAnsi="Times New Roman" w:cs="Times New Roman"/>
          <w:color w:val="000000"/>
          <w:sz w:val="28"/>
          <w:szCs w:val="28"/>
        </w:rPr>
        <w:t>ЦДЮТ</w:t>
      </w:r>
      <w:r w:rsidRPr="00A10900">
        <w:rPr>
          <w:rFonts w:ascii="Times New Roman" w:hAnsi="Times New Roman" w:cs="Times New Roman"/>
          <w:color w:val="000000"/>
          <w:sz w:val="28"/>
          <w:szCs w:val="28"/>
        </w:rPr>
        <w:t xml:space="preserve"> та профспілковим комітетом</w:t>
      </w:r>
      <w:r>
        <w:rPr>
          <w:rFonts w:ascii="Times New Roman" w:hAnsi="Times New Roman" w:cs="Times New Roman"/>
          <w:color w:val="000000"/>
          <w:sz w:val="28"/>
          <w:szCs w:val="28"/>
        </w:rPr>
        <w:t>.</w:t>
      </w:r>
    </w:p>
    <w:p w:rsidR="000F0A81" w:rsidRDefault="000F0A81" w:rsidP="000F0A81">
      <w:pPr>
        <w:tabs>
          <w:tab w:val="left" w:pos="9781"/>
        </w:tabs>
        <w:spacing w:after="0" w:line="240" w:lineRule="auto"/>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 xml:space="preserve">        Впродовж  202</w:t>
      </w:r>
      <w:r w:rsidRPr="00D75A1E">
        <w:rPr>
          <w:rFonts w:ascii="Times New Roman" w:hAnsi="Times New Roman" w:cs="Times New Roman"/>
          <w:color w:val="000000"/>
          <w:sz w:val="28"/>
          <w:szCs w:val="28"/>
        </w:rPr>
        <w:t>3</w:t>
      </w:r>
      <w:r w:rsidRPr="00A10900">
        <w:rPr>
          <w:rFonts w:ascii="Times New Roman" w:hAnsi="Times New Roman" w:cs="Times New Roman"/>
          <w:color w:val="000000"/>
          <w:sz w:val="28"/>
          <w:szCs w:val="28"/>
        </w:rPr>
        <w:t>/202</w:t>
      </w:r>
      <w:r w:rsidRPr="00D75A1E">
        <w:rPr>
          <w:rFonts w:ascii="Times New Roman" w:hAnsi="Times New Roman" w:cs="Times New Roman"/>
          <w:color w:val="000000"/>
          <w:sz w:val="28"/>
          <w:szCs w:val="28"/>
        </w:rPr>
        <w:t>4</w:t>
      </w:r>
      <w:r w:rsidRPr="00A10900">
        <w:rPr>
          <w:rFonts w:ascii="Times New Roman" w:hAnsi="Times New Roman" w:cs="Times New Roman"/>
          <w:color w:val="000000"/>
          <w:sz w:val="28"/>
          <w:szCs w:val="28"/>
        </w:rPr>
        <w:t xml:space="preserve"> навчального року здійснені наступні організаційно-управлінські заходи та прийняті рішення з метою функціонування та розвитку закладу:</w:t>
      </w:r>
    </w:p>
    <w:tbl>
      <w:tblPr>
        <w:tblW w:w="485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4"/>
        <w:gridCol w:w="6680"/>
        <w:gridCol w:w="2025"/>
      </w:tblGrid>
      <w:tr w:rsidR="000F0A81" w:rsidRPr="00A10900" w:rsidTr="00F105B1">
        <w:trPr>
          <w:trHeight w:val="626"/>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eastAsia="uk-UA"/>
              </w:rPr>
            </w:pPr>
            <w:r w:rsidRPr="00A10900">
              <w:rPr>
                <w:sz w:val="28"/>
                <w:szCs w:val="28"/>
              </w:rPr>
              <w:t>№</w:t>
            </w:r>
          </w:p>
          <w:p w:rsidR="000F0A81" w:rsidRPr="00A10900" w:rsidRDefault="000F0A81" w:rsidP="00F105B1">
            <w:pPr>
              <w:pStyle w:val="a3"/>
              <w:jc w:val="both"/>
              <w:rPr>
                <w:sz w:val="28"/>
                <w:szCs w:val="28"/>
                <w:lang w:val="uk-UA"/>
              </w:rPr>
            </w:pPr>
            <w:proofErr w:type="spellStart"/>
            <w:r w:rsidRPr="00A10900">
              <w:rPr>
                <w:sz w:val="28"/>
                <w:szCs w:val="28"/>
              </w:rPr>
              <w:t>з</w:t>
            </w:r>
            <w:proofErr w:type="spellEnd"/>
            <w:r w:rsidRPr="00A10900">
              <w:rPr>
                <w:sz w:val="28"/>
                <w:szCs w:val="28"/>
              </w:rPr>
              <w:t>/</w:t>
            </w:r>
            <w:proofErr w:type="spellStart"/>
            <w:proofErr w:type="gramStart"/>
            <w:r w:rsidRPr="00A10900">
              <w:rPr>
                <w:sz w:val="28"/>
                <w:szCs w:val="28"/>
              </w:rPr>
              <w:t>п</w:t>
            </w:r>
            <w:proofErr w:type="spellEnd"/>
            <w:proofErr w:type="gramEnd"/>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ind w:firstLine="426"/>
              <w:jc w:val="both"/>
              <w:rPr>
                <w:sz w:val="28"/>
                <w:szCs w:val="28"/>
                <w:lang w:val="uk-UA"/>
              </w:rPr>
            </w:pPr>
            <w:proofErr w:type="spellStart"/>
            <w:r w:rsidRPr="00A10900">
              <w:rPr>
                <w:sz w:val="28"/>
                <w:szCs w:val="28"/>
              </w:rPr>
              <w:t>Змі</w:t>
            </w:r>
            <w:proofErr w:type="gramStart"/>
            <w:r w:rsidRPr="00A10900">
              <w:rPr>
                <w:sz w:val="28"/>
                <w:szCs w:val="28"/>
              </w:rPr>
              <w:t>ст</w:t>
            </w:r>
            <w:proofErr w:type="spellEnd"/>
            <w:proofErr w:type="gramEnd"/>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Термін</w:t>
            </w:r>
            <w:proofErr w:type="spellEnd"/>
            <w:r>
              <w:rPr>
                <w:sz w:val="28"/>
                <w:szCs w:val="28"/>
                <w:lang w:val="uk-UA"/>
              </w:rPr>
              <w:t xml:space="preserve"> </w:t>
            </w:r>
            <w:proofErr w:type="spellStart"/>
            <w:r w:rsidRPr="00A10900">
              <w:rPr>
                <w:sz w:val="28"/>
                <w:szCs w:val="28"/>
              </w:rPr>
              <w:t>виконання</w:t>
            </w:r>
            <w:proofErr w:type="spellEnd"/>
          </w:p>
        </w:tc>
      </w:tr>
      <w:tr w:rsidR="000F0A81" w:rsidRPr="00A10900" w:rsidTr="00F105B1">
        <w:trPr>
          <w:trHeight w:val="416"/>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r w:rsidRPr="00A10900">
              <w:rPr>
                <w:sz w:val="28"/>
                <w:szCs w:val="28"/>
                <w:lang w:val="uk-UA"/>
              </w:rPr>
              <w:t>Здійснена комплектація Центру дитячої та юнацької творчості</w:t>
            </w:r>
            <w:r>
              <w:rPr>
                <w:sz w:val="28"/>
                <w:szCs w:val="28"/>
                <w:lang w:val="uk-UA"/>
              </w:rPr>
              <w:t xml:space="preserve"> </w:t>
            </w:r>
            <w:r w:rsidRPr="00A10900">
              <w:rPr>
                <w:sz w:val="28"/>
                <w:szCs w:val="28"/>
                <w:lang w:val="uk-UA"/>
              </w:rPr>
              <w:t>Старокостянтинівської міської ради  на навчальний рік (відповідно до штатного розпису)</w:t>
            </w:r>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Вересень</w:t>
            </w:r>
            <w:proofErr w:type="spellEnd"/>
          </w:p>
        </w:tc>
      </w:tr>
      <w:tr w:rsidR="000F0A81" w:rsidRPr="00A10900" w:rsidTr="00F105B1">
        <w:trPr>
          <w:trHeight w:val="400"/>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2</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Визначено</w:t>
            </w:r>
            <w:proofErr w:type="spellEnd"/>
            <w:r>
              <w:rPr>
                <w:sz w:val="28"/>
                <w:szCs w:val="28"/>
                <w:lang w:val="uk-UA"/>
              </w:rPr>
              <w:t xml:space="preserve"> </w:t>
            </w:r>
            <w:proofErr w:type="spellStart"/>
            <w:r w:rsidRPr="00A10900">
              <w:rPr>
                <w:sz w:val="28"/>
                <w:szCs w:val="28"/>
              </w:rPr>
              <w:t>навантаження</w:t>
            </w:r>
            <w:proofErr w:type="spellEnd"/>
            <w:r>
              <w:rPr>
                <w:sz w:val="28"/>
                <w:szCs w:val="28"/>
                <w:lang w:val="uk-UA"/>
              </w:rPr>
              <w:t xml:space="preserve"> </w:t>
            </w:r>
            <w:proofErr w:type="spellStart"/>
            <w:r w:rsidRPr="00A10900">
              <w:rPr>
                <w:sz w:val="28"/>
                <w:szCs w:val="28"/>
              </w:rPr>
              <w:t>педагогів</w:t>
            </w:r>
            <w:proofErr w:type="spellEnd"/>
            <w:r w:rsidRPr="00A10900">
              <w:rPr>
                <w:sz w:val="28"/>
                <w:szCs w:val="28"/>
              </w:rPr>
              <w:t xml:space="preserve"> (</w:t>
            </w:r>
            <w:proofErr w:type="spellStart"/>
            <w:r w:rsidRPr="00A10900">
              <w:rPr>
                <w:sz w:val="28"/>
                <w:szCs w:val="28"/>
              </w:rPr>
              <w:t>тарифікація</w:t>
            </w:r>
            <w:proofErr w:type="spellEnd"/>
            <w:r w:rsidRPr="00A10900">
              <w:rPr>
                <w:sz w:val="28"/>
                <w:szCs w:val="28"/>
              </w:rPr>
              <w:t>).</w:t>
            </w:r>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Серпень</w:t>
            </w:r>
            <w:proofErr w:type="spellEnd"/>
          </w:p>
        </w:tc>
      </w:tr>
      <w:tr w:rsidR="000F0A81" w:rsidRPr="00A10900" w:rsidTr="00F105B1">
        <w:trPr>
          <w:trHeight w:val="414"/>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3</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proofErr w:type="gramStart"/>
            <w:r w:rsidRPr="00A10900">
              <w:rPr>
                <w:sz w:val="28"/>
                <w:szCs w:val="28"/>
              </w:rPr>
              <w:t>П</w:t>
            </w:r>
            <w:proofErr w:type="gramEnd"/>
            <w:r w:rsidRPr="00A10900">
              <w:rPr>
                <w:sz w:val="28"/>
                <w:szCs w:val="28"/>
              </w:rPr>
              <w:t>ідготовлений</w:t>
            </w:r>
            <w:proofErr w:type="spellEnd"/>
            <w:r w:rsidRPr="00A10900">
              <w:rPr>
                <w:sz w:val="28"/>
                <w:szCs w:val="28"/>
              </w:rPr>
              <w:t xml:space="preserve">  </w:t>
            </w:r>
            <w:proofErr w:type="spellStart"/>
            <w:r w:rsidRPr="00A10900">
              <w:rPr>
                <w:sz w:val="28"/>
                <w:szCs w:val="28"/>
              </w:rPr>
              <w:t>і</w:t>
            </w:r>
            <w:proofErr w:type="spellEnd"/>
            <w:r w:rsidRPr="00A10900">
              <w:rPr>
                <w:sz w:val="28"/>
                <w:szCs w:val="28"/>
              </w:rPr>
              <w:t xml:space="preserve"> </w:t>
            </w:r>
            <w:proofErr w:type="spellStart"/>
            <w:r w:rsidRPr="00A10900">
              <w:rPr>
                <w:sz w:val="28"/>
                <w:szCs w:val="28"/>
              </w:rPr>
              <w:t>затверджений</w:t>
            </w:r>
            <w:proofErr w:type="spellEnd"/>
            <w:r w:rsidRPr="00A10900">
              <w:rPr>
                <w:sz w:val="28"/>
                <w:szCs w:val="28"/>
              </w:rPr>
              <w:t xml:space="preserve"> в </w:t>
            </w:r>
            <w:r>
              <w:rPr>
                <w:sz w:val="28"/>
                <w:szCs w:val="28"/>
                <w:lang w:val="uk-UA"/>
              </w:rPr>
              <w:t>ЦДЮТ</w:t>
            </w:r>
            <w:proofErr w:type="spellStart"/>
            <w:r w:rsidRPr="00A10900">
              <w:rPr>
                <w:sz w:val="28"/>
                <w:szCs w:val="28"/>
              </w:rPr>
              <w:t>штатний</w:t>
            </w:r>
            <w:proofErr w:type="spellEnd"/>
            <w:r>
              <w:rPr>
                <w:sz w:val="28"/>
                <w:szCs w:val="28"/>
                <w:lang w:val="uk-UA"/>
              </w:rPr>
              <w:t xml:space="preserve"> </w:t>
            </w:r>
            <w:proofErr w:type="spellStart"/>
            <w:r w:rsidRPr="00A10900">
              <w:rPr>
                <w:sz w:val="28"/>
                <w:szCs w:val="28"/>
              </w:rPr>
              <w:t>розпис</w:t>
            </w:r>
            <w:proofErr w:type="spellEnd"/>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Вересень</w:t>
            </w:r>
            <w:proofErr w:type="spellEnd"/>
          </w:p>
        </w:tc>
      </w:tr>
      <w:tr w:rsidR="000F0A81" w:rsidRPr="00A10900" w:rsidTr="00F105B1">
        <w:trPr>
          <w:trHeight w:val="315"/>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4</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r w:rsidRPr="00A10900">
              <w:rPr>
                <w:sz w:val="28"/>
                <w:szCs w:val="28"/>
              </w:rPr>
              <w:t xml:space="preserve">Проведена </w:t>
            </w:r>
            <w:proofErr w:type="spellStart"/>
            <w:r w:rsidRPr="00A10900">
              <w:rPr>
                <w:sz w:val="28"/>
                <w:szCs w:val="28"/>
              </w:rPr>
              <w:t>педагогічно</w:t>
            </w:r>
            <w:proofErr w:type="spellEnd"/>
            <w:r>
              <w:rPr>
                <w:sz w:val="28"/>
                <w:szCs w:val="28"/>
                <w:lang w:val="uk-UA"/>
              </w:rPr>
              <w:t xml:space="preserve"> </w:t>
            </w:r>
            <w:proofErr w:type="spellStart"/>
            <w:proofErr w:type="gramStart"/>
            <w:r w:rsidRPr="00A10900">
              <w:rPr>
                <w:sz w:val="28"/>
                <w:szCs w:val="28"/>
              </w:rPr>
              <w:t>доц</w:t>
            </w:r>
            <w:proofErr w:type="gramEnd"/>
            <w:r w:rsidRPr="00A10900">
              <w:rPr>
                <w:sz w:val="28"/>
                <w:szCs w:val="28"/>
              </w:rPr>
              <w:t>ільна</w:t>
            </w:r>
            <w:proofErr w:type="spellEnd"/>
            <w:r>
              <w:rPr>
                <w:sz w:val="28"/>
                <w:szCs w:val="28"/>
                <w:lang w:val="uk-UA"/>
              </w:rPr>
              <w:t xml:space="preserve"> </w:t>
            </w:r>
            <w:proofErr w:type="spellStart"/>
            <w:r w:rsidRPr="00A10900">
              <w:rPr>
                <w:sz w:val="28"/>
                <w:szCs w:val="28"/>
              </w:rPr>
              <w:t>розстановка</w:t>
            </w:r>
            <w:proofErr w:type="spellEnd"/>
            <w:r>
              <w:rPr>
                <w:sz w:val="28"/>
                <w:szCs w:val="28"/>
                <w:lang w:val="uk-UA"/>
              </w:rPr>
              <w:t xml:space="preserve"> </w:t>
            </w:r>
            <w:proofErr w:type="spellStart"/>
            <w:r w:rsidRPr="00A10900">
              <w:rPr>
                <w:sz w:val="28"/>
                <w:szCs w:val="28"/>
              </w:rPr>
              <w:t>педагогічних</w:t>
            </w:r>
            <w:proofErr w:type="spellEnd"/>
            <w:r>
              <w:rPr>
                <w:sz w:val="28"/>
                <w:szCs w:val="28"/>
                <w:lang w:val="uk-UA"/>
              </w:rPr>
              <w:t xml:space="preserve"> </w:t>
            </w:r>
            <w:proofErr w:type="spellStart"/>
            <w:r w:rsidRPr="00A10900">
              <w:rPr>
                <w:sz w:val="28"/>
                <w:szCs w:val="28"/>
              </w:rPr>
              <w:t>кадрів</w:t>
            </w:r>
            <w:proofErr w:type="spellEnd"/>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Постійно</w:t>
            </w:r>
            <w:proofErr w:type="spellEnd"/>
          </w:p>
        </w:tc>
      </w:tr>
      <w:tr w:rsidR="000F0A81" w:rsidRPr="00A10900" w:rsidTr="00F105B1">
        <w:trPr>
          <w:trHeight w:val="561"/>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5</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Забезпечено</w:t>
            </w:r>
            <w:proofErr w:type="spellEnd"/>
            <w:r>
              <w:rPr>
                <w:sz w:val="28"/>
                <w:szCs w:val="28"/>
                <w:lang w:val="uk-UA"/>
              </w:rPr>
              <w:t xml:space="preserve"> </w:t>
            </w:r>
            <w:proofErr w:type="spellStart"/>
            <w:r w:rsidRPr="00A10900">
              <w:rPr>
                <w:sz w:val="28"/>
                <w:szCs w:val="28"/>
              </w:rPr>
              <w:t>дотримання</w:t>
            </w:r>
            <w:proofErr w:type="spellEnd"/>
            <w:r>
              <w:rPr>
                <w:sz w:val="28"/>
                <w:szCs w:val="28"/>
                <w:lang w:val="uk-UA"/>
              </w:rPr>
              <w:t xml:space="preserve"> </w:t>
            </w:r>
            <w:proofErr w:type="spellStart"/>
            <w:r w:rsidRPr="00A10900">
              <w:rPr>
                <w:sz w:val="28"/>
                <w:szCs w:val="28"/>
              </w:rPr>
              <w:t>нормативних</w:t>
            </w:r>
            <w:proofErr w:type="spellEnd"/>
            <w:r>
              <w:rPr>
                <w:sz w:val="28"/>
                <w:szCs w:val="28"/>
                <w:lang w:val="uk-UA"/>
              </w:rPr>
              <w:t xml:space="preserve"> </w:t>
            </w:r>
            <w:proofErr w:type="spellStart"/>
            <w:r w:rsidRPr="00A10900">
              <w:rPr>
                <w:sz w:val="28"/>
                <w:szCs w:val="28"/>
              </w:rPr>
              <w:t>вимог</w:t>
            </w:r>
            <w:proofErr w:type="spellEnd"/>
            <w:r>
              <w:rPr>
                <w:sz w:val="28"/>
                <w:szCs w:val="28"/>
                <w:lang w:val="uk-UA"/>
              </w:rPr>
              <w:t xml:space="preserve"> </w:t>
            </w:r>
            <w:proofErr w:type="spellStart"/>
            <w:r w:rsidRPr="00A10900">
              <w:rPr>
                <w:sz w:val="28"/>
                <w:szCs w:val="28"/>
              </w:rPr>
              <w:t>щодо</w:t>
            </w:r>
            <w:proofErr w:type="spellEnd"/>
            <w:r>
              <w:rPr>
                <w:sz w:val="28"/>
                <w:szCs w:val="28"/>
                <w:lang w:val="uk-UA"/>
              </w:rPr>
              <w:t xml:space="preserve"> </w:t>
            </w:r>
            <w:proofErr w:type="spellStart"/>
            <w:r w:rsidRPr="00A10900">
              <w:rPr>
                <w:sz w:val="28"/>
                <w:szCs w:val="28"/>
              </w:rPr>
              <w:t>ведення</w:t>
            </w:r>
            <w:proofErr w:type="spellEnd"/>
            <w:r>
              <w:rPr>
                <w:sz w:val="28"/>
                <w:szCs w:val="28"/>
                <w:lang w:val="uk-UA"/>
              </w:rPr>
              <w:t xml:space="preserve"> </w:t>
            </w:r>
            <w:proofErr w:type="spellStart"/>
            <w:r w:rsidRPr="00A10900">
              <w:rPr>
                <w:sz w:val="28"/>
                <w:szCs w:val="28"/>
              </w:rPr>
              <w:t>документації</w:t>
            </w:r>
            <w:proofErr w:type="spellEnd"/>
            <w:r w:rsidRPr="00A10900">
              <w:rPr>
                <w:sz w:val="28"/>
                <w:szCs w:val="28"/>
              </w:rPr>
              <w:t xml:space="preserve"> </w:t>
            </w:r>
            <w:proofErr w:type="spellStart"/>
            <w:r w:rsidRPr="00A10900">
              <w:rPr>
                <w:sz w:val="28"/>
                <w:szCs w:val="28"/>
              </w:rPr>
              <w:t>з</w:t>
            </w:r>
            <w:proofErr w:type="spellEnd"/>
            <w:r w:rsidRPr="00A10900">
              <w:rPr>
                <w:sz w:val="28"/>
                <w:szCs w:val="28"/>
              </w:rPr>
              <w:t xml:space="preserve"> </w:t>
            </w:r>
            <w:proofErr w:type="spellStart"/>
            <w:r w:rsidRPr="00A10900">
              <w:rPr>
                <w:sz w:val="28"/>
                <w:szCs w:val="28"/>
              </w:rPr>
              <w:t>кадрових</w:t>
            </w:r>
            <w:proofErr w:type="spellEnd"/>
            <w:r>
              <w:rPr>
                <w:sz w:val="28"/>
                <w:szCs w:val="28"/>
                <w:lang w:val="uk-UA"/>
              </w:rPr>
              <w:t xml:space="preserve"> </w:t>
            </w:r>
            <w:proofErr w:type="spellStart"/>
            <w:r w:rsidRPr="00A10900">
              <w:rPr>
                <w:sz w:val="28"/>
                <w:szCs w:val="28"/>
              </w:rPr>
              <w:t>питань</w:t>
            </w:r>
            <w:proofErr w:type="spellEnd"/>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Постійно</w:t>
            </w:r>
            <w:proofErr w:type="spellEnd"/>
          </w:p>
        </w:tc>
      </w:tr>
      <w:tr w:rsidR="000F0A81" w:rsidRPr="00A10900" w:rsidTr="00F105B1">
        <w:trPr>
          <w:trHeight w:val="471"/>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6</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Складений</w:t>
            </w:r>
            <w:proofErr w:type="spellEnd"/>
            <w:r>
              <w:rPr>
                <w:sz w:val="28"/>
                <w:szCs w:val="28"/>
                <w:lang w:val="uk-UA"/>
              </w:rPr>
              <w:t xml:space="preserve"> </w:t>
            </w:r>
            <w:proofErr w:type="spellStart"/>
            <w:r w:rsidRPr="00A10900">
              <w:rPr>
                <w:sz w:val="28"/>
                <w:szCs w:val="28"/>
              </w:rPr>
              <w:t>звіт</w:t>
            </w:r>
            <w:proofErr w:type="spellEnd"/>
            <w:r w:rsidRPr="00A10900">
              <w:rPr>
                <w:sz w:val="28"/>
                <w:szCs w:val="28"/>
              </w:rPr>
              <w:t xml:space="preserve"> закладу </w:t>
            </w:r>
            <w:proofErr w:type="spellStart"/>
            <w:r w:rsidRPr="00A10900">
              <w:rPr>
                <w:sz w:val="28"/>
                <w:szCs w:val="28"/>
              </w:rPr>
              <w:t>позашкільноїосвіти</w:t>
            </w:r>
            <w:proofErr w:type="spellEnd"/>
            <w:r w:rsidRPr="00A10900">
              <w:rPr>
                <w:sz w:val="28"/>
                <w:szCs w:val="28"/>
              </w:rPr>
              <w:t xml:space="preserve"> (I-ПЗ)</w:t>
            </w:r>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Січень</w:t>
            </w:r>
            <w:proofErr w:type="spellEnd"/>
          </w:p>
        </w:tc>
      </w:tr>
      <w:tr w:rsidR="000F0A81" w:rsidRPr="00A10900" w:rsidTr="00F105B1">
        <w:trPr>
          <w:trHeight w:val="239"/>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7</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Організовано</w:t>
            </w:r>
            <w:proofErr w:type="spellEnd"/>
            <w:r w:rsidRPr="00A10900">
              <w:rPr>
                <w:sz w:val="28"/>
                <w:szCs w:val="28"/>
              </w:rPr>
              <w:t xml:space="preserve"> роботу </w:t>
            </w:r>
            <w:r>
              <w:rPr>
                <w:sz w:val="28"/>
                <w:szCs w:val="28"/>
                <w:lang w:val="uk-UA"/>
              </w:rPr>
              <w:t>технічного</w:t>
            </w:r>
            <w:r w:rsidRPr="00A10900">
              <w:rPr>
                <w:sz w:val="28"/>
                <w:szCs w:val="28"/>
              </w:rPr>
              <w:t xml:space="preserve"> персоналу</w:t>
            </w:r>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Постійно</w:t>
            </w:r>
            <w:proofErr w:type="spellEnd"/>
          </w:p>
        </w:tc>
      </w:tr>
      <w:tr w:rsidR="000F0A81" w:rsidRPr="00A10900" w:rsidTr="00F105B1">
        <w:trPr>
          <w:trHeight w:val="703"/>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Pr>
                <w:sz w:val="28"/>
                <w:szCs w:val="28"/>
                <w:lang w:val="uk-UA"/>
              </w:rPr>
              <w:t>8</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Забезпеченопрацівникі</w:t>
            </w:r>
            <w:proofErr w:type="gramStart"/>
            <w:r w:rsidRPr="00A10900">
              <w:rPr>
                <w:sz w:val="28"/>
                <w:szCs w:val="28"/>
              </w:rPr>
              <w:t>вв</w:t>
            </w:r>
            <w:proofErr w:type="gramEnd"/>
            <w:r w:rsidRPr="00A10900">
              <w:rPr>
                <w:sz w:val="28"/>
                <w:szCs w:val="28"/>
              </w:rPr>
              <w:t>ідпусткамивідповідно</w:t>
            </w:r>
            <w:proofErr w:type="spellEnd"/>
            <w:r w:rsidRPr="00A10900">
              <w:rPr>
                <w:sz w:val="28"/>
                <w:szCs w:val="28"/>
              </w:rPr>
              <w:t xml:space="preserve"> до чинного </w:t>
            </w:r>
            <w:proofErr w:type="spellStart"/>
            <w:r w:rsidRPr="00A10900">
              <w:rPr>
                <w:sz w:val="28"/>
                <w:szCs w:val="28"/>
              </w:rPr>
              <w:t>законодавства</w:t>
            </w:r>
            <w:proofErr w:type="spellEnd"/>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Відповідно</w:t>
            </w:r>
            <w:proofErr w:type="spellEnd"/>
            <w:r w:rsidRPr="00A10900">
              <w:rPr>
                <w:sz w:val="28"/>
                <w:szCs w:val="28"/>
              </w:rPr>
              <w:t xml:space="preserve"> до  </w:t>
            </w:r>
            <w:proofErr w:type="spellStart"/>
            <w:r w:rsidRPr="00A10900">
              <w:rPr>
                <w:sz w:val="28"/>
                <w:szCs w:val="28"/>
              </w:rPr>
              <w:t>графіку</w:t>
            </w:r>
            <w:proofErr w:type="spellEnd"/>
          </w:p>
        </w:tc>
      </w:tr>
      <w:tr w:rsidR="000F0A81" w:rsidRPr="00A10900" w:rsidTr="00F105B1">
        <w:trPr>
          <w:trHeight w:val="391"/>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Pr>
                <w:sz w:val="28"/>
                <w:szCs w:val="28"/>
                <w:lang w:val="uk-UA"/>
              </w:rPr>
              <w:t>9</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FB0A69" w:rsidRDefault="000F0A81" w:rsidP="00F105B1">
            <w:pPr>
              <w:pStyle w:val="a3"/>
              <w:jc w:val="both"/>
              <w:rPr>
                <w:sz w:val="28"/>
                <w:szCs w:val="28"/>
                <w:lang w:val="uk-UA"/>
              </w:rPr>
            </w:pPr>
            <w:r>
              <w:rPr>
                <w:sz w:val="28"/>
                <w:szCs w:val="28"/>
                <w:lang w:val="uk-UA"/>
              </w:rPr>
              <w:t>Забезпечено у</w:t>
            </w:r>
            <w:r w:rsidRPr="00A10900">
              <w:rPr>
                <w:sz w:val="28"/>
                <w:szCs w:val="28"/>
              </w:rPr>
              <w:t xml:space="preserve">часть у </w:t>
            </w:r>
            <w:proofErr w:type="spellStart"/>
            <w:r w:rsidRPr="00A10900">
              <w:rPr>
                <w:sz w:val="28"/>
                <w:szCs w:val="28"/>
              </w:rPr>
              <w:t>міжнародних</w:t>
            </w:r>
            <w:proofErr w:type="spellEnd"/>
            <w:r w:rsidRPr="00A10900">
              <w:rPr>
                <w:sz w:val="28"/>
                <w:szCs w:val="28"/>
              </w:rPr>
              <w:t xml:space="preserve"> та </w:t>
            </w:r>
            <w:proofErr w:type="spellStart"/>
            <w:r w:rsidRPr="00A10900">
              <w:rPr>
                <w:sz w:val="28"/>
                <w:szCs w:val="28"/>
              </w:rPr>
              <w:t>всеукраїнських</w:t>
            </w:r>
            <w:proofErr w:type="spellEnd"/>
            <w:r w:rsidRPr="00A10900">
              <w:rPr>
                <w:sz w:val="28"/>
                <w:szCs w:val="28"/>
              </w:rPr>
              <w:t xml:space="preserve"> конкурсах</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463"/>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r>
              <w:rPr>
                <w:sz w:val="28"/>
                <w:szCs w:val="28"/>
                <w:lang w:val="uk-UA"/>
              </w:rPr>
              <w:t>0</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Організовано</w:t>
            </w:r>
            <w:proofErr w:type="spellEnd"/>
            <w:r>
              <w:rPr>
                <w:sz w:val="28"/>
                <w:szCs w:val="28"/>
                <w:lang w:val="uk-UA"/>
              </w:rPr>
              <w:t xml:space="preserve"> </w:t>
            </w:r>
            <w:proofErr w:type="spellStart"/>
            <w:r w:rsidRPr="00A10900">
              <w:rPr>
                <w:sz w:val="28"/>
                <w:szCs w:val="28"/>
              </w:rPr>
              <w:t>наставництво</w:t>
            </w:r>
            <w:proofErr w:type="spellEnd"/>
            <w:r w:rsidRPr="00A10900">
              <w:rPr>
                <w:sz w:val="28"/>
                <w:szCs w:val="28"/>
              </w:rPr>
              <w:t xml:space="preserve"> </w:t>
            </w:r>
            <w:proofErr w:type="spellStart"/>
            <w:r w:rsidRPr="00A10900">
              <w:rPr>
                <w:sz w:val="28"/>
                <w:szCs w:val="28"/>
              </w:rPr>
              <w:t>з</w:t>
            </w:r>
            <w:proofErr w:type="spellEnd"/>
            <w:r w:rsidRPr="00A10900">
              <w:rPr>
                <w:sz w:val="28"/>
                <w:szCs w:val="28"/>
              </w:rPr>
              <w:t xml:space="preserve"> </w:t>
            </w:r>
            <w:proofErr w:type="spellStart"/>
            <w:r w:rsidRPr="00A10900">
              <w:rPr>
                <w:sz w:val="28"/>
                <w:szCs w:val="28"/>
              </w:rPr>
              <w:t>молодими</w:t>
            </w:r>
            <w:proofErr w:type="spellEnd"/>
            <w:r w:rsidRPr="00A10900">
              <w:rPr>
                <w:sz w:val="28"/>
                <w:szCs w:val="28"/>
              </w:rPr>
              <w:t xml:space="preserve"> педагогами</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449"/>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proofErr w:type="spellStart"/>
            <w:r>
              <w:rPr>
                <w:sz w:val="28"/>
                <w:szCs w:val="28"/>
                <w:lang w:val="uk-UA"/>
              </w:rPr>
              <w:t>1</w:t>
            </w:r>
            <w:proofErr w:type="spellEnd"/>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 xml:space="preserve">Проведена  </w:t>
            </w:r>
            <w:proofErr w:type="spellStart"/>
            <w:r w:rsidRPr="00A10900">
              <w:rPr>
                <w:sz w:val="28"/>
                <w:szCs w:val="28"/>
              </w:rPr>
              <w:t>атестація</w:t>
            </w:r>
            <w:proofErr w:type="spellEnd"/>
            <w:r>
              <w:rPr>
                <w:sz w:val="28"/>
                <w:szCs w:val="28"/>
                <w:lang w:val="uk-UA"/>
              </w:rPr>
              <w:t xml:space="preserve"> </w:t>
            </w:r>
            <w:proofErr w:type="spellStart"/>
            <w:r w:rsidRPr="00A10900">
              <w:rPr>
                <w:sz w:val="28"/>
                <w:szCs w:val="28"/>
              </w:rPr>
              <w:t>педагогічних</w:t>
            </w:r>
            <w:proofErr w:type="spellEnd"/>
            <w:r>
              <w:rPr>
                <w:sz w:val="28"/>
                <w:szCs w:val="28"/>
                <w:lang w:val="uk-UA"/>
              </w:rPr>
              <w:t xml:space="preserve"> </w:t>
            </w:r>
            <w:proofErr w:type="spellStart"/>
            <w:r w:rsidRPr="00A10900">
              <w:rPr>
                <w:sz w:val="28"/>
                <w:szCs w:val="28"/>
              </w:rPr>
              <w:t>працівникі</w:t>
            </w:r>
            <w:proofErr w:type="gramStart"/>
            <w:r w:rsidRPr="00A10900">
              <w:rPr>
                <w:sz w:val="28"/>
                <w:szCs w:val="28"/>
              </w:rPr>
              <w:t>в</w:t>
            </w:r>
            <w:proofErr w:type="spellEnd"/>
            <w:proofErr w:type="gramEnd"/>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Відповідно</w:t>
            </w:r>
            <w:proofErr w:type="spellEnd"/>
            <w:r w:rsidRPr="00A10900">
              <w:rPr>
                <w:sz w:val="28"/>
                <w:szCs w:val="28"/>
              </w:rPr>
              <w:t xml:space="preserve"> до  </w:t>
            </w:r>
            <w:proofErr w:type="spellStart"/>
            <w:r w:rsidRPr="00A10900">
              <w:rPr>
                <w:sz w:val="28"/>
                <w:szCs w:val="28"/>
              </w:rPr>
              <w:t>графіку</w:t>
            </w:r>
            <w:proofErr w:type="spellEnd"/>
          </w:p>
        </w:tc>
      </w:tr>
      <w:tr w:rsidR="000F0A81" w:rsidRPr="00A10900" w:rsidTr="00F105B1">
        <w:trPr>
          <w:trHeight w:val="633"/>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highlight w:val="yellow"/>
                <w:lang w:val="uk-UA"/>
              </w:rPr>
            </w:pPr>
            <w:r w:rsidRPr="00A10900">
              <w:rPr>
                <w:sz w:val="28"/>
                <w:szCs w:val="28"/>
              </w:rPr>
              <w:t>1</w:t>
            </w:r>
            <w:r>
              <w:rPr>
                <w:sz w:val="28"/>
                <w:szCs w:val="28"/>
                <w:lang w:val="uk-UA"/>
              </w:rPr>
              <w:t>2</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Складено</w:t>
            </w:r>
            <w:proofErr w:type="spellEnd"/>
            <w:r>
              <w:rPr>
                <w:sz w:val="28"/>
                <w:szCs w:val="28"/>
                <w:lang w:val="uk-UA"/>
              </w:rPr>
              <w:t xml:space="preserve"> </w:t>
            </w:r>
            <w:proofErr w:type="spellStart"/>
            <w:r w:rsidRPr="00A10900">
              <w:rPr>
                <w:sz w:val="28"/>
                <w:szCs w:val="28"/>
              </w:rPr>
              <w:t>перспективний</w:t>
            </w:r>
            <w:proofErr w:type="spellEnd"/>
            <w:r w:rsidRPr="00A10900">
              <w:rPr>
                <w:sz w:val="28"/>
                <w:szCs w:val="28"/>
              </w:rPr>
              <w:t xml:space="preserve"> план </w:t>
            </w:r>
            <w:proofErr w:type="spellStart"/>
            <w:r w:rsidRPr="00A10900">
              <w:rPr>
                <w:sz w:val="28"/>
                <w:szCs w:val="28"/>
              </w:rPr>
              <w:t>атестації</w:t>
            </w:r>
            <w:proofErr w:type="spellEnd"/>
            <w:r>
              <w:rPr>
                <w:sz w:val="28"/>
                <w:szCs w:val="28"/>
                <w:lang w:val="uk-UA"/>
              </w:rPr>
              <w:t xml:space="preserve"> </w:t>
            </w:r>
            <w:proofErr w:type="spellStart"/>
            <w:r w:rsidRPr="00A10900">
              <w:rPr>
                <w:sz w:val="28"/>
                <w:szCs w:val="28"/>
              </w:rPr>
              <w:t>педагогічних</w:t>
            </w:r>
            <w:proofErr w:type="spellEnd"/>
            <w:r>
              <w:rPr>
                <w:sz w:val="28"/>
                <w:szCs w:val="28"/>
                <w:lang w:val="uk-UA"/>
              </w:rPr>
              <w:t xml:space="preserve"> </w:t>
            </w:r>
            <w:proofErr w:type="spellStart"/>
            <w:r w:rsidRPr="00A10900">
              <w:rPr>
                <w:sz w:val="28"/>
                <w:szCs w:val="28"/>
              </w:rPr>
              <w:t>працівникі</w:t>
            </w:r>
            <w:proofErr w:type="gramStart"/>
            <w:r w:rsidRPr="00A10900">
              <w:rPr>
                <w:sz w:val="28"/>
                <w:szCs w:val="28"/>
              </w:rPr>
              <w:t>в</w:t>
            </w:r>
            <w:proofErr w:type="spellEnd"/>
            <w:proofErr w:type="gramEnd"/>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Вересень</w:t>
            </w:r>
            <w:proofErr w:type="spellEnd"/>
          </w:p>
        </w:tc>
      </w:tr>
      <w:tr w:rsidR="000F0A81" w:rsidRPr="00A10900" w:rsidTr="00F105B1">
        <w:trPr>
          <w:trHeight w:val="645"/>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r>
              <w:rPr>
                <w:sz w:val="28"/>
                <w:szCs w:val="28"/>
                <w:lang w:val="uk-UA"/>
              </w:rPr>
              <w:t>3</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720BA4" w:rsidRDefault="000F0A81" w:rsidP="00F105B1">
            <w:pPr>
              <w:pStyle w:val="a3"/>
              <w:jc w:val="both"/>
              <w:rPr>
                <w:sz w:val="28"/>
                <w:szCs w:val="28"/>
                <w:lang w:val="uk-UA"/>
              </w:rPr>
            </w:pPr>
            <w:r w:rsidRPr="00267369">
              <w:rPr>
                <w:sz w:val="28"/>
                <w:szCs w:val="28"/>
                <w:lang w:val="uk-UA"/>
              </w:rPr>
              <w:t>Забезпечено</w:t>
            </w:r>
            <w:r>
              <w:rPr>
                <w:sz w:val="28"/>
                <w:szCs w:val="28"/>
                <w:lang w:val="uk-UA"/>
              </w:rPr>
              <w:t xml:space="preserve"> </w:t>
            </w:r>
            <w:r w:rsidRPr="00267369">
              <w:rPr>
                <w:sz w:val="28"/>
                <w:szCs w:val="28"/>
                <w:lang w:val="uk-UA"/>
              </w:rPr>
              <w:t>проходження</w:t>
            </w:r>
            <w:r>
              <w:rPr>
                <w:sz w:val="28"/>
                <w:szCs w:val="28"/>
                <w:lang w:val="uk-UA"/>
              </w:rPr>
              <w:t xml:space="preserve"> </w:t>
            </w:r>
            <w:r w:rsidRPr="00267369">
              <w:rPr>
                <w:sz w:val="28"/>
                <w:szCs w:val="28"/>
                <w:lang w:val="uk-UA"/>
              </w:rPr>
              <w:t>курсів</w:t>
            </w:r>
            <w:r>
              <w:rPr>
                <w:sz w:val="28"/>
                <w:szCs w:val="28"/>
                <w:lang w:val="uk-UA"/>
              </w:rPr>
              <w:t xml:space="preserve"> </w:t>
            </w:r>
            <w:r w:rsidRPr="00267369">
              <w:rPr>
                <w:sz w:val="28"/>
                <w:szCs w:val="28"/>
                <w:lang w:val="uk-UA"/>
              </w:rPr>
              <w:t>підвищення</w:t>
            </w:r>
            <w:r>
              <w:rPr>
                <w:sz w:val="28"/>
                <w:szCs w:val="28"/>
                <w:lang w:val="uk-UA"/>
              </w:rPr>
              <w:t xml:space="preserve"> </w:t>
            </w:r>
            <w:r w:rsidRPr="00267369">
              <w:rPr>
                <w:sz w:val="28"/>
                <w:szCs w:val="28"/>
                <w:lang w:val="uk-UA"/>
              </w:rPr>
              <w:t>кваліфікації</w:t>
            </w:r>
            <w:r>
              <w:rPr>
                <w:sz w:val="28"/>
                <w:szCs w:val="28"/>
                <w:lang w:val="uk-UA"/>
              </w:rPr>
              <w:t xml:space="preserve"> на базі ХОІППО</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563"/>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lastRenderedPageBreak/>
              <w:t>1</w:t>
            </w:r>
            <w:r>
              <w:rPr>
                <w:sz w:val="28"/>
                <w:szCs w:val="28"/>
                <w:lang w:val="uk-UA"/>
              </w:rPr>
              <w:t>4</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Складено</w:t>
            </w:r>
            <w:proofErr w:type="spellEnd"/>
            <w:r>
              <w:rPr>
                <w:sz w:val="28"/>
                <w:szCs w:val="28"/>
                <w:lang w:val="uk-UA"/>
              </w:rPr>
              <w:t xml:space="preserve"> </w:t>
            </w:r>
            <w:proofErr w:type="spellStart"/>
            <w:r w:rsidRPr="00A10900">
              <w:rPr>
                <w:sz w:val="28"/>
                <w:szCs w:val="28"/>
              </w:rPr>
              <w:t>перспективний</w:t>
            </w:r>
            <w:proofErr w:type="spellEnd"/>
            <w:r w:rsidRPr="00A10900">
              <w:rPr>
                <w:sz w:val="28"/>
                <w:szCs w:val="28"/>
              </w:rPr>
              <w:t xml:space="preserve"> план </w:t>
            </w:r>
            <w:proofErr w:type="spellStart"/>
            <w:r w:rsidRPr="00A10900">
              <w:rPr>
                <w:sz w:val="28"/>
                <w:szCs w:val="28"/>
              </w:rPr>
              <w:t>проходження</w:t>
            </w:r>
            <w:proofErr w:type="spellEnd"/>
            <w:r>
              <w:rPr>
                <w:sz w:val="28"/>
                <w:szCs w:val="28"/>
                <w:lang w:val="uk-UA"/>
              </w:rPr>
              <w:t xml:space="preserve"> </w:t>
            </w:r>
            <w:proofErr w:type="spellStart"/>
            <w:r w:rsidRPr="00A10900">
              <w:rPr>
                <w:sz w:val="28"/>
                <w:szCs w:val="28"/>
              </w:rPr>
              <w:t>курсів</w:t>
            </w:r>
            <w:proofErr w:type="spellEnd"/>
            <w:r>
              <w:rPr>
                <w:sz w:val="28"/>
                <w:szCs w:val="28"/>
                <w:lang w:val="uk-UA"/>
              </w:rPr>
              <w:t xml:space="preserve"> </w:t>
            </w:r>
            <w:proofErr w:type="spellStart"/>
            <w:proofErr w:type="gramStart"/>
            <w:r w:rsidRPr="00A10900">
              <w:rPr>
                <w:sz w:val="28"/>
                <w:szCs w:val="28"/>
              </w:rPr>
              <w:t>п</w:t>
            </w:r>
            <w:proofErr w:type="gramEnd"/>
            <w:r w:rsidRPr="00A10900">
              <w:rPr>
                <w:sz w:val="28"/>
                <w:szCs w:val="28"/>
              </w:rPr>
              <w:t>ідвищення</w:t>
            </w:r>
            <w:proofErr w:type="spellEnd"/>
            <w:r>
              <w:rPr>
                <w:sz w:val="28"/>
                <w:szCs w:val="28"/>
                <w:lang w:val="uk-UA"/>
              </w:rPr>
              <w:t xml:space="preserve"> </w:t>
            </w:r>
            <w:proofErr w:type="spellStart"/>
            <w:r w:rsidRPr="00A10900">
              <w:rPr>
                <w:sz w:val="28"/>
                <w:szCs w:val="28"/>
              </w:rPr>
              <w:t>кваліфікації</w:t>
            </w:r>
            <w:proofErr w:type="spellEnd"/>
            <w:r w:rsidRPr="00A10900">
              <w:rPr>
                <w:sz w:val="28"/>
                <w:szCs w:val="28"/>
              </w:rPr>
              <w:t>.</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Вересень</w:t>
            </w:r>
            <w:proofErr w:type="spellEnd"/>
          </w:p>
        </w:tc>
      </w:tr>
      <w:tr w:rsidR="000F0A81" w:rsidRPr="00A10900" w:rsidTr="00F105B1">
        <w:trPr>
          <w:trHeight w:val="625"/>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r>
              <w:rPr>
                <w:sz w:val="28"/>
                <w:szCs w:val="28"/>
                <w:lang w:val="uk-UA"/>
              </w:rPr>
              <w:t>5</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Скерована</w:t>
            </w:r>
            <w:proofErr w:type="spellEnd"/>
            <w:r>
              <w:rPr>
                <w:sz w:val="28"/>
                <w:szCs w:val="28"/>
                <w:lang w:val="uk-UA"/>
              </w:rPr>
              <w:t xml:space="preserve"> методична </w:t>
            </w:r>
            <w:r w:rsidRPr="00A10900">
              <w:rPr>
                <w:sz w:val="28"/>
                <w:szCs w:val="28"/>
              </w:rPr>
              <w:t xml:space="preserve"> та </w:t>
            </w:r>
            <w:proofErr w:type="spellStart"/>
            <w:r w:rsidRPr="00A10900">
              <w:rPr>
                <w:sz w:val="28"/>
                <w:szCs w:val="28"/>
              </w:rPr>
              <w:t>організаційно-масов</w:t>
            </w:r>
            <w:proofErr w:type="spellEnd"/>
            <w:r>
              <w:rPr>
                <w:sz w:val="28"/>
                <w:szCs w:val="28"/>
                <w:lang w:val="uk-UA"/>
              </w:rPr>
              <w:t xml:space="preserve">а </w:t>
            </w:r>
            <w:r w:rsidRPr="00A10900">
              <w:rPr>
                <w:sz w:val="28"/>
                <w:szCs w:val="28"/>
              </w:rPr>
              <w:t>робот</w:t>
            </w:r>
            <w:r>
              <w:rPr>
                <w:sz w:val="28"/>
                <w:szCs w:val="28"/>
                <w:lang w:val="uk-UA"/>
              </w:rPr>
              <w:t>а</w:t>
            </w:r>
          </w:p>
        </w:tc>
        <w:tc>
          <w:tcPr>
            <w:tcW w:w="1059"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397"/>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r>
              <w:rPr>
                <w:sz w:val="28"/>
                <w:szCs w:val="28"/>
                <w:lang w:val="uk-UA"/>
              </w:rPr>
              <w:t>6</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Забезпечена</w:t>
            </w:r>
            <w:proofErr w:type="spellEnd"/>
            <w:r>
              <w:rPr>
                <w:sz w:val="28"/>
                <w:szCs w:val="28"/>
                <w:lang w:val="uk-UA"/>
              </w:rPr>
              <w:t xml:space="preserve"> </w:t>
            </w:r>
            <w:proofErr w:type="spellStart"/>
            <w:r w:rsidRPr="00A10900">
              <w:rPr>
                <w:sz w:val="28"/>
                <w:szCs w:val="28"/>
              </w:rPr>
              <w:t>прозорість</w:t>
            </w:r>
            <w:proofErr w:type="spellEnd"/>
            <w:r w:rsidRPr="00A10900">
              <w:rPr>
                <w:sz w:val="28"/>
                <w:szCs w:val="28"/>
              </w:rPr>
              <w:t xml:space="preserve"> та </w:t>
            </w:r>
            <w:proofErr w:type="spellStart"/>
            <w:r w:rsidRPr="00A10900">
              <w:rPr>
                <w:sz w:val="28"/>
                <w:szCs w:val="28"/>
              </w:rPr>
              <w:t>інформаційна</w:t>
            </w:r>
            <w:proofErr w:type="spellEnd"/>
            <w:r>
              <w:rPr>
                <w:sz w:val="28"/>
                <w:szCs w:val="28"/>
                <w:lang w:val="uk-UA"/>
              </w:rPr>
              <w:t xml:space="preserve"> </w:t>
            </w:r>
            <w:proofErr w:type="spellStart"/>
            <w:r w:rsidRPr="00A10900">
              <w:rPr>
                <w:sz w:val="28"/>
                <w:szCs w:val="28"/>
              </w:rPr>
              <w:t>відкритість</w:t>
            </w:r>
            <w:proofErr w:type="spellEnd"/>
            <w:r w:rsidRPr="00A10900">
              <w:rPr>
                <w:sz w:val="28"/>
                <w:szCs w:val="28"/>
              </w:rPr>
              <w:t xml:space="preserve"> закладу</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989"/>
        </w:trPr>
        <w:tc>
          <w:tcPr>
            <w:tcW w:w="447"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rPr>
              <w:t>1</w:t>
            </w:r>
            <w:r>
              <w:rPr>
                <w:sz w:val="28"/>
                <w:szCs w:val="28"/>
                <w:lang w:val="uk-UA"/>
              </w:rPr>
              <w:t>7</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lang w:val="uk-UA"/>
              </w:rPr>
              <w:t xml:space="preserve">Організовано проведення </w:t>
            </w:r>
            <w:proofErr w:type="spellStart"/>
            <w:r w:rsidRPr="00A10900">
              <w:rPr>
                <w:sz w:val="28"/>
                <w:szCs w:val="28"/>
                <w:lang w:val="uk-UA"/>
              </w:rPr>
              <w:t>самооцінювання</w:t>
            </w:r>
            <w:proofErr w:type="spellEnd"/>
            <w:r w:rsidRPr="00A10900">
              <w:rPr>
                <w:sz w:val="28"/>
                <w:szCs w:val="28"/>
                <w:lang w:val="uk-UA"/>
              </w:rPr>
              <w:t xml:space="preserve"> управлінських та освітніх рішень  Центру дитячої та юнацької творчості</w:t>
            </w:r>
            <w:r>
              <w:rPr>
                <w:sz w:val="28"/>
                <w:szCs w:val="28"/>
                <w:lang w:val="uk-UA"/>
              </w:rPr>
              <w:t xml:space="preserve"> </w:t>
            </w:r>
            <w:r w:rsidRPr="00A10900">
              <w:rPr>
                <w:sz w:val="28"/>
                <w:szCs w:val="28"/>
                <w:lang w:val="uk-UA"/>
              </w:rPr>
              <w:t xml:space="preserve">Старокостянтинівської міської ради Підготовлено звіт про результати </w:t>
            </w:r>
            <w:proofErr w:type="spellStart"/>
            <w:r w:rsidRPr="00A10900">
              <w:rPr>
                <w:sz w:val="28"/>
                <w:szCs w:val="28"/>
                <w:lang w:val="uk-UA"/>
              </w:rPr>
              <w:t>самооцінювання</w:t>
            </w:r>
            <w:proofErr w:type="spellEnd"/>
            <w:r w:rsidRPr="00A10900">
              <w:rPr>
                <w:sz w:val="28"/>
                <w:szCs w:val="28"/>
                <w:lang w:val="uk-UA"/>
              </w:rPr>
              <w:t xml:space="preserve">, визначені перспективи розвитку закладу, напрямки підвищення якості освіти. </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Лютий-липень</w:t>
            </w:r>
            <w:proofErr w:type="spellEnd"/>
          </w:p>
        </w:tc>
      </w:tr>
      <w:tr w:rsidR="000F0A81" w:rsidRPr="00A10900" w:rsidTr="00F105B1">
        <w:trPr>
          <w:trHeight w:val="989"/>
        </w:trPr>
        <w:tc>
          <w:tcPr>
            <w:tcW w:w="447" w:type="pct"/>
            <w:tcBorders>
              <w:top w:val="single" w:sz="4" w:space="0" w:color="000000"/>
              <w:left w:val="single" w:sz="4" w:space="0" w:color="000000"/>
              <w:bottom w:val="single" w:sz="4" w:space="0" w:color="000000"/>
              <w:right w:val="single" w:sz="4" w:space="0" w:color="000000"/>
            </w:tcBorders>
            <w:hideMark/>
          </w:tcPr>
          <w:p w:rsidR="000F0A81" w:rsidRPr="00D84C02" w:rsidRDefault="000F0A81" w:rsidP="00F105B1">
            <w:pPr>
              <w:pStyle w:val="a3"/>
              <w:jc w:val="both"/>
              <w:rPr>
                <w:sz w:val="28"/>
                <w:szCs w:val="28"/>
                <w:lang w:val="uk-UA"/>
              </w:rPr>
            </w:pPr>
            <w:r>
              <w:rPr>
                <w:sz w:val="28"/>
                <w:szCs w:val="28"/>
                <w:lang w:val="uk-UA"/>
              </w:rPr>
              <w:t>18</w:t>
            </w:r>
          </w:p>
        </w:tc>
        <w:tc>
          <w:tcPr>
            <w:tcW w:w="3494"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r w:rsidRPr="00A10900">
              <w:rPr>
                <w:sz w:val="28"/>
                <w:szCs w:val="28"/>
                <w:lang w:val="uk-UA"/>
              </w:rPr>
              <w:t xml:space="preserve">Організована  </w:t>
            </w:r>
            <w:r>
              <w:rPr>
                <w:sz w:val="28"/>
                <w:szCs w:val="28"/>
                <w:lang w:val="uk-UA"/>
              </w:rPr>
              <w:t>виховна</w:t>
            </w:r>
            <w:r w:rsidRPr="00A10900">
              <w:rPr>
                <w:sz w:val="28"/>
                <w:szCs w:val="28"/>
                <w:lang w:val="uk-UA"/>
              </w:rPr>
              <w:t xml:space="preserve"> робота у закладі з метою підтримки ВПО, ЗСУ, національно-патріотичного виховання дітей, формування активної громадської позиції, моральних цінносте в учасників освітнього процесу</w:t>
            </w:r>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r w:rsidR="000F0A81" w:rsidRPr="00A10900" w:rsidTr="00F105B1">
        <w:trPr>
          <w:trHeight w:val="989"/>
        </w:trPr>
        <w:tc>
          <w:tcPr>
            <w:tcW w:w="447" w:type="pct"/>
            <w:tcBorders>
              <w:top w:val="single" w:sz="4" w:space="0" w:color="000000"/>
              <w:left w:val="single" w:sz="4" w:space="0" w:color="000000"/>
              <w:bottom w:val="single" w:sz="4" w:space="0" w:color="000000"/>
              <w:right w:val="single" w:sz="4" w:space="0" w:color="000000"/>
            </w:tcBorders>
            <w:hideMark/>
          </w:tcPr>
          <w:p w:rsidR="000F0A81" w:rsidRPr="00D84C02" w:rsidRDefault="000F0A81" w:rsidP="00F105B1">
            <w:pPr>
              <w:pStyle w:val="a3"/>
              <w:jc w:val="both"/>
              <w:rPr>
                <w:sz w:val="28"/>
                <w:szCs w:val="28"/>
                <w:lang w:val="uk-UA"/>
              </w:rPr>
            </w:pPr>
            <w:r>
              <w:rPr>
                <w:sz w:val="28"/>
                <w:szCs w:val="28"/>
                <w:lang w:val="uk-UA"/>
              </w:rPr>
              <w:t>19</w:t>
            </w:r>
          </w:p>
        </w:tc>
        <w:tc>
          <w:tcPr>
            <w:tcW w:w="3494" w:type="pct"/>
            <w:tcBorders>
              <w:top w:val="single" w:sz="4" w:space="0" w:color="000000"/>
              <w:left w:val="single" w:sz="4" w:space="0" w:color="000000"/>
              <w:bottom w:val="single" w:sz="4" w:space="0" w:color="000000"/>
              <w:right w:val="single" w:sz="4" w:space="0" w:color="000000"/>
            </w:tcBorders>
            <w:vAlign w:val="center"/>
            <w:hideMark/>
          </w:tcPr>
          <w:p w:rsidR="000F0A81" w:rsidRPr="00A10900" w:rsidRDefault="000F0A81" w:rsidP="00F105B1">
            <w:pPr>
              <w:pStyle w:val="a3"/>
              <w:jc w:val="both"/>
              <w:rPr>
                <w:sz w:val="28"/>
                <w:szCs w:val="28"/>
                <w:lang w:val="uk-UA"/>
              </w:rPr>
            </w:pPr>
            <w:proofErr w:type="spellStart"/>
            <w:r w:rsidRPr="00A10900">
              <w:rPr>
                <w:sz w:val="28"/>
                <w:szCs w:val="28"/>
              </w:rPr>
              <w:t>Організовано</w:t>
            </w:r>
            <w:proofErr w:type="spellEnd"/>
            <w:r>
              <w:rPr>
                <w:sz w:val="28"/>
                <w:szCs w:val="28"/>
                <w:lang w:val="uk-UA"/>
              </w:rPr>
              <w:t xml:space="preserve"> </w:t>
            </w:r>
            <w:proofErr w:type="spellStart"/>
            <w:r w:rsidRPr="00A10900">
              <w:rPr>
                <w:sz w:val="28"/>
                <w:szCs w:val="28"/>
              </w:rPr>
              <w:t>дотримання</w:t>
            </w:r>
            <w:proofErr w:type="spellEnd"/>
            <w:r w:rsidRPr="00A10900">
              <w:rPr>
                <w:sz w:val="28"/>
                <w:szCs w:val="28"/>
              </w:rPr>
              <w:t xml:space="preserve"> </w:t>
            </w:r>
            <w:proofErr w:type="spellStart"/>
            <w:r w:rsidRPr="00A10900">
              <w:rPr>
                <w:sz w:val="28"/>
                <w:szCs w:val="28"/>
              </w:rPr>
              <w:t>нормативно-законодавчих</w:t>
            </w:r>
            <w:proofErr w:type="spellEnd"/>
            <w:r>
              <w:rPr>
                <w:sz w:val="28"/>
                <w:szCs w:val="28"/>
                <w:lang w:val="uk-UA"/>
              </w:rPr>
              <w:t xml:space="preserve"> </w:t>
            </w:r>
            <w:proofErr w:type="spellStart"/>
            <w:proofErr w:type="gramStart"/>
            <w:r w:rsidRPr="00A10900">
              <w:rPr>
                <w:sz w:val="28"/>
                <w:szCs w:val="28"/>
              </w:rPr>
              <w:t>р</w:t>
            </w:r>
            <w:proofErr w:type="gramEnd"/>
            <w:r w:rsidRPr="00A10900">
              <w:rPr>
                <w:sz w:val="28"/>
                <w:szCs w:val="28"/>
              </w:rPr>
              <w:t>ішень</w:t>
            </w:r>
            <w:proofErr w:type="spellEnd"/>
            <w:r>
              <w:rPr>
                <w:sz w:val="28"/>
                <w:szCs w:val="28"/>
                <w:lang w:val="uk-UA"/>
              </w:rPr>
              <w:t xml:space="preserve"> </w:t>
            </w:r>
            <w:proofErr w:type="spellStart"/>
            <w:r w:rsidRPr="00A10900">
              <w:rPr>
                <w:sz w:val="28"/>
                <w:szCs w:val="28"/>
              </w:rPr>
              <w:t>щодо</w:t>
            </w:r>
            <w:proofErr w:type="spellEnd"/>
            <w:r>
              <w:rPr>
                <w:sz w:val="28"/>
                <w:szCs w:val="28"/>
                <w:lang w:val="uk-UA"/>
              </w:rPr>
              <w:t xml:space="preserve"> </w:t>
            </w:r>
            <w:proofErr w:type="spellStart"/>
            <w:r w:rsidRPr="00A10900">
              <w:rPr>
                <w:sz w:val="28"/>
                <w:szCs w:val="28"/>
              </w:rPr>
              <w:t>створення</w:t>
            </w:r>
            <w:proofErr w:type="spellEnd"/>
            <w:r>
              <w:rPr>
                <w:sz w:val="28"/>
                <w:szCs w:val="28"/>
                <w:lang w:val="uk-UA"/>
              </w:rPr>
              <w:t xml:space="preserve"> </w:t>
            </w:r>
            <w:proofErr w:type="spellStart"/>
            <w:r w:rsidRPr="00A10900">
              <w:rPr>
                <w:sz w:val="28"/>
                <w:szCs w:val="28"/>
              </w:rPr>
              <w:t>безпекового</w:t>
            </w:r>
            <w:proofErr w:type="spellEnd"/>
            <w:r>
              <w:rPr>
                <w:sz w:val="28"/>
                <w:szCs w:val="28"/>
                <w:lang w:val="uk-UA"/>
              </w:rPr>
              <w:t xml:space="preserve"> </w:t>
            </w:r>
            <w:proofErr w:type="spellStart"/>
            <w:r w:rsidRPr="00A10900">
              <w:rPr>
                <w:sz w:val="28"/>
                <w:szCs w:val="28"/>
              </w:rPr>
              <w:t>освітнього</w:t>
            </w:r>
            <w:proofErr w:type="spellEnd"/>
            <w:r>
              <w:rPr>
                <w:sz w:val="28"/>
                <w:szCs w:val="28"/>
                <w:lang w:val="uk-UA"/>
              </w:rPr>
              <w:t xml:space="preserve"> </w:t>
            </w:r>
            <w:proofErr w:type="spellStart"/>
            <w:r w:rsidRPr="00A10900">
              <w:rPr>
                <w:sz w:val="28"/>
                <w:szCs w:val="28"/>
              </w:rPr>
              <w:t>середовища</w:t>
            </w:r>
            <w:proofErr w:type="spellEnd"/>
            <w:r w:rsidRPr="00A10900">
              <w:rPr>
                <w:sz w:val="28"/>
                <w:szCs w:val="28"/>
              </w:rPr>
              <w:t xml:space="preserve"> у </w:t>
            </w:r>
            <w:proofErr w:type="spellStart"/>
            <w:r w:rsidRPr="00A10900">
              <w:rPr>
                <w:sz w:val="28"/>
                <w:szCs w:val="28"/>
              </w:rPr>
              <w:t>закладі</w:t>
            </w:r>
            <w:proofErr w:type="spellEnd"/>
          </w:p>
        </w:tc>
        <w:tc>
          <w:tcPr>
            <w:tcW w:w="1059" w:type="pct"/>
            <w:tcBorders>
              <w:top w:val="single" w:sz="4" w:space="0" w:color="000000"/>
              <w:left w:val="single" w:sz="4" w:space="0" w:color="000000"/>
              <w:bottom w:val="single" w:sz="4" w:space="0" w:color="000000"/>
              <w:right w:val="single" w:sz="4" w:space="0" w:color="000000"/>
            </w:tcBorders>
            <w:hideMark/>
          </w:tcPr>
          <w:p w:rsidR="000F0A81" w:rsidRPr="00A10900" w:rsidRDefault="000F0A81" w:rsidP="00F105B1">
            <w:pPr>
              <w:pStyle w:val="a3"/>
              <w:jc w:val="both"/>
              <w:rPr>
                <w:sz w:val="28"/>
                <w:szCs w:val="28"/>
                <w:lang w:val="uk-UA"/>
              </w:rPr>
            </w:pPr>
            <w:proofErr w:type="spellStart"/>
            <w:r w:rsidRPr="00A10900">
              <w:rPr>
                <w:sz w:val="28"/>
                <w:szCs w:val="28"/>
              </w:rPr>
              <w:t>Впродовж</w:t>
            </w:r>
            <w:proofErr w:type="spellEnd"/>
            <w:r w:rsidRPr="00A10900">
              <w:rPr>
                <w:sz w:val="28"/>
                <w:szCs w:val="28"/>
              </w:rPr>
              <w:t xml:space="preserve"> року</w:t>
            </w:r>
          </w:p>
        </w:tc>
      </w:tr>
    </w:tbl>
    <w:p w:rsidR="000F0A81" w:rsidRDefault="000F0A81" w:rsidP="000F0A81">
      <w:pPr>
        <w:tabs>
          <w:tab w:val="left" w:pos="9781"/>
        </w:tabs>
        <w:spacing w:after="0" w:line="240" w:lineRule="auto"/>
        <w:ind w:firstLine="567"/>
        <w:jc w:val="both"/>
        <w:rPr>
          <w:rFonts w:ascii="Times New Roman" w:hAnsi="Times New Roman" w:cs="Times New Roman"/>
          <w:color w:val="000000"/>
          <w:sz w:val="28"/>
          <w:szCs w:val="28"/>
        </w:rPr>
      </w:pPr>
    </w:p>
    <w:p w:rsidR="000F0A81" w:rsidRPr="00D84C02" w:rsidRDefault="000F0A81" w:rsidP="000F0A81">
      <w:pPr>
        <w:tabs>
          <w:tab w:val="left" w:pos="9781"/>
        </w:tabs>
        <w:spacing w:after="0" w:line="240" w:lineRule="auto"/>
        <w:ind w:firstLine="567"/>
        <w:jc w:val="both"/>
        <w:rPr>
          <w:rFonts w:ascii="Times New Roman" w:hAnsi="Times New Roman" w:cs="Times New Roman"/>
          <w:color w:val="000000"/>
          <w:sz w:val="28"/>
          <w:szCs w:val="28"/>
        </w:rPr>
      </w:pPr>
      <w:r w:rsidRPr="00A10900">
        <w:rPr>
          <w:rFonts w:ascii="Times New Roman" w:hAnsi="Times New Roman" w:cs="Times New Roman"/>
          <w:color w:val="000000"/>
          <w:sz w:val="28"/>
          <w:szCs w:val="28"/>
        </w:rPr>
        <w:t>У закладі впродовж 202</w:t>
      </w:r>
      <w:r>
        <w:rPr>
          <w:rFonts w:ascii="Times New Roman" w:hAnsi="Times New Roman" w:cs="Times New Roman"/>
          <w:color w:val="000000"/>
          <w:sz w:val="28"/>
          <w:szCs w:val="28"/>
        </w:rPr>
        <w:t>3</w:t>
      </w:r>
      <w:r w:rsidRPr="00A10900">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A10900">
        <w:rPr>
          <w:rFonts w:ascii="Times New Roman" w:hAnsi="Times New Roman" w:cs="Times New Roman"/>
          <w:color w:val="000000"/>
          <w:sz w:val="28"/>
          <w:szCs w:val="28"/>
        </w:rPr>
        <w:t>н.р. організована  робота</w:t>
      </w:r>
      <w:r w:rsidRPr="00D84C02">
        <w:rPr>
          <w:rFonts w:ascii="Times New Roman" w:hAnsi="Times New Roman" w:cs="Times New Roman"/>
          <w:color w:val="000000"/>
          <w:sz w:val="28"/>
          <w:szCs w:val="28"/>
        </w:rPr>
        <w:t>:</w:t>
      </w:r>
    </w:p>
    <w:p w:rsidR="000F0A81" w:rsidRPr="00D84C02" w:rsidRDefault="000F0A81" w:rsidP="000F0A81">
      <w:pPr>
        <w:pStyle w:val="a5"/>
        <w:numPr>
          <w:ilvl w:val="0"/>
          <w:numId w:val="3"/>
        </w:numPr>
        <w:tabs>
          <w:tab w:val="left" w:pos="0"/>
          <w:tab w:val="left" w:pos="993"/>
        </w:tabs>
        <w:ind w:left="0" w:firstLine="0"/>
        <w:jc w:val="both"/>
        <w:rPr>
          <w:color w:val="000000"/>
          <w:sz w:val="28"/>
          <w:szCs w:val="28"/>
        </w:rPr>
      </w:pPr>
      <w:r w:rsidRPr="00D84C02">
        <w:rPr>
          <w:color w:val="000000"/>
          <w:sz w:val="28"/>
          <w:szCs w:val="28"/>
        </w:rPr>
        <w:t>педагогічн</w:t>
      </w:r>
      <w:r>
        <w:rPr>
          <w:color w:val="000000"/>
          <w:sz w:val="28"/>
          <w:szCs w:val="28"/>
        </w:rPr>
        <w:t>ої</w:t>
      </w:r>
      <w:r w:rsidRPr="00D84C02">
        <w:rPr>
          <w:color w:val="000000"/>
          <w:sz w:val="28"/>
          <w:szCs w:val="28"/>
        </w:rPr>
        <w:t xml:space="preserve"> рад</w:t>
      </w:r>
      <w:r>
        <w:rPr>
          <w:color w:val="000000"/>
          <w:sz w:val="28"/>
          <w:szCs w:val="28"/>
        </w:rPr>
        <w:t>и</w:t>
      </w:r>
      <w:r w:rsidRPr="00D84C02">
        <w:rPr>
          <w:color w:val="000000"/>
          <w:sz w:val="28"/>
          <w:szCs w:val="28"/>
        </w:rPr>
        <w:t>;</w:t>
      </w:r>
    </w:p>
    <w:p w:rsidR="000F0A81" w:rsidRPr="00D84C02" w:rsidRDefault="000F0A81" w:rsidP="000F0A81">
      <w:pPr>
        <w:pStyle w:val="a5"/>
        <w:numPr>
          <w:ilvl w:val="0"/>
          <w:numId w:val="3"/>
        </w:numPr>
        <w:tabs>
          <w:tab w:val="left" w:pos="0"/>
          <w:tab w:val="left" w:pos="993"/>
        </w:tabs>
        <w:ind w:left="0" w:firstLine="0"/>
        <w:jc w:val="both"/>
        <w:rPr>
          <w:color w:val="000000"/>
          <w:sz w:val="28"/>
          <w:szCs w:val="28"/>
        </w:rPr>
      </w:pPr>
      <w:r w:rsidRPr="00D84C02">
        <w:rPr>
          <w:color w:val="000000"/>
          <w:sz w:val="28"/>
          <w:szCs w:val="28"/>
        </w:rPr>
        <w:t>атестаційн</w:t>
      </w:r>
      <w:r>
        <w:rPr>
          <w:color w:val="000000"/>
          <w:sz w:val="28"/>
          <w:szCs w:val="28"/>
        </w:rPr>
        <w:t>ої</w:t>
      </w:r>
      <w:r w:rsidRPr="00D84C02">
        <w:rPr>
          <w:color w:val="000000"/>
          <w:sz w:val="28"/>
          <w:szCs w:val="28"/>
        </w:rPr>
        <w:t xml:space="preserve"> комісі</w:t>
      </w:r>
      <w:r>
        <w:rPr>
          <w:color w:val="000000"/>
          <w:sz w:val="28"/>
          <w:szCs w:val="28"/>
        </w:rPr>
        <w:t>ї</w:t>
      </w:r>
      <w:r w:rsidRPr="00D84C02">
        <w:rPr>
          <w:color w:val="000000"/>
          <w:sz w:val="28"/>
          <w:szCs w:val="28"/>
        </w:rPr>
        <w:t>;</w:t>
      </w:r>
    </w:p>
    <w:p w:rsidR="000F0A81" w:rsidRPr="00D84C02" w:rsidRDefault="000F0A81" w:rsidP="000F0A81">
      <w:pPr>
        <w:pStyle w:val="a5"/>
        <w:numPr>
          <w:ilvl w:val="0"/>
          <w:numId w:val="3"/>
        </w:numPr>
        <w:tabs>
          <w:tab w:val="left" w:pos="0"/>
          <w:tab w:val="left" w:pos="993"/>
        </w:tabs>
        <w:ind w:left="0" w:firstLine="0"/>
        <w:jc w:val="both"/>
        <w:rPr>
          <w:color w:val="000000"/>
          <w:sz w:val="28"/>
          <w:szCs w:val="28"/>
        </w:rPr>
      </w:pPr>
      <w:r w:rsidRPr="00D84C02">
        <w:rPr>
          <w:color w:val="000000"/>
          <w:sz w:val="28"/>
          <w:szCs w:val="28"/>
        </w:rPr>
        <w:t>методичн</w:t>
      </w:r>
      <w:r>
        <w:rPr>
          <w:color w:val="000000"/>
          <w:sz w:val="28"/>
          <w:szCs w:val="28"/>
        </w:rPr>
        <w:t>ої</w:t>
      </w:r>
      <w:r w:rsidRPr="00D84C02">
        <w:rPr>
          <w:color w:val="000000"/>
          <w:sz w:val="28"/>
          <w:szCs w:val="28"/>
        </w:rPr>
        <w:t xml:space="preserve"> рад</w:t>
      </w:r>
      <w:r>
        <w:rPr>
          <w:color w:val="000000"/>
          <w:sz w:val="28"/>
          <w:szCs w:val="28"/>
        </w:rPr>
        <w:t>и;</w:t>
      </w:r>
    </w:p>
    <w:p w:rsidR="000F0A81" w:rsidRPr="00D84C02" w:rsidRDefault="000F0A81" w:rsidP="000F0A81">
      <w:pPr>
        <w:pStyle w:val="a5"/>
        <w:numPr>
          <w:ilvl w:val="0"/>
          <w:numId w:val="3"/>
        </w:numPr>
        <w:tabs>
          <w:tab w:val="left" w:pos="0"/>
          <w:tab w:val="left" w:pos="993"/>
        </w:tabs>
        <w:ind w:left="0" w:firstLine="0"/>
        <w:jc w:val="both"/>
        <w:rPr>
          <w:color w:val="000000"/>
          <w:sz w:val="28"/>
          <w:szCs w:val="28"/>
        </w:rPr>
      </w:pPr>
      <w:r w:rsidRPr="00D84C02">
        <w:rPr>
          <w:color w:val="000000"/>
          <w:sz w:val="28"/>
          <w:szCs w:val="28"/>
        </w:rPr>
        <w:t>батьківськ</w:t>
      </w:r>
      <w:r>
        <w:rPr>
          <w:color w:val="000000"/>
          <w:sz w:val="28"/>
          <w:szCs w:val="28"/>
        </w:rPr>
        <w:t>ого комітету</w:t>
      </w:r>
      <w:r w:rsidRPr="00D84C02">
        <w:rPr>
          <w:color w:val="000000"/>
          <w:sz w:val="28"/>
          <w:szCs w:val="28"/>
        </w:rPr>
        <w:t>.</w:t>
      </w:r>
    </w:p>
    <w:p w:rsidR="000F0A81" w:rsidRPr="00A10900" w:rsidRDefault="000F0A81" w:rsidP="000F0A81">
      <w:pPr>
        <w:spacing w:after="0" w:line="240" w:lineRule="auto"/>
        <w:ind w:firstLine="708"/>
        <w:jc w:val="both"/>
        <w:rPr>
          <w:rFonts w:ascii="Times New Roman" w:hAnsi="Times New Roman" w:cs="Times New Roman"/>
          <w:b/>
          <w:color w:val="FF0000"/>
          <w:sz w:val="28"/>
          <w:szCs w:val="28"/>
        </w:rPr>
      </w:pPr>
      <w:r w:rsidRPr="00A10900">
        <w:rPr>
          <w:rFonts w:ascii="Times New Roman" w:hAnsi="Times New Roman" w:cs="Times New Roman"/>
          <w:color w:val="000000"/>
          <w:sz w:val="28"/>
          <w:szCs w:val="28"/>
        </w:rPr>
        <w:t xml:space="preserve">У </w:t>
      </w:r>
      <w:r w:rsidRPr="00D84C02">
        <w:rPr>
          <w:rFonts w:ascii="Times New Roman" w:hAnsi="Times New Roman" w:cs="Times New Roman"/>
          <w:sz w:val="28"/>
          <w:szCs w:val="28"/>
        </w:rPr>
        <w:t>Центрі дитячої та юнацької творчості Старокостянтинівської міської ради</w:t>
      </w:r>
      <w:r>
        <w:rPr>
          <w:rFonts w:ascii="Times New Roman" w:hAnsi="Times New Roman" w:cs="Times New Roman"/>
          <w:sz w:val="28"/>
          <w:szCs w:val="28"/>
        </w:rPr>
        <w:t xml:space="preserve"> </w:t>
      </w:r>
      <w:r w:rsidRPr="00A10900">
        <w:rPr>
          <w:rFonts w:ascii="Times New Roman" w:hAnsi="Times New Roman" w:cs="Times New Roman"/>
          <w:color w:val="000000"/>
          <w:sz w:val="28"/>
          <w:szCs w:val="28"/>
        </w:rPr>
        <w:t>належна увага приділяється  змістовній роботі педагогічної ради закладу. Впродовж 202</w:t>
      </w:r>
      <w:r>
        <w:rPr>
          <w:rFonts w:ascii="Times New Roman" w:hAnsi="Times New Roman" w:cs="Times New Roman"/>
          <w:color w:val="000000"/>
          <w:sz w:val="28"/>
          <w:szCs w:val="28"/>
        </w:rPr>
        <w:t>3</w:t>
      </w:r>
      <w:r w:rsidRPr="00A10900">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A10900">
        <w:rPr>
          <w:rFonts w:ascii="Times New Roman" w:hAnsi="Times New Roman" w:cs="Times New Roman"/>
          <w:color w:val="000000"/>
          <w:sz w:val="28"/>
          <w:szCs w:val="28"/>
        </w:rPr>
        <w:t xml:space="preserve">н.р. відбулося 4 засідання педагогічної ради відповідно до річного плану </w:t>
      </w:r>
      <w:r>
        <w:rPr>
          <w:rFonts w:ascii="Times New Roman" w:hAnsi="Times New Roman" w:cs="Times New Roman"/>
          <w:color w:val="000000"/>
          <w:sz w:val="28"/>
          <w:szCs w:val="28"/>
        </w:rPr>
        <w:t>ЦДЮТ</w:t>
      </w:r>
      <w:r w:rsidRPr="00A10900">
        <w:rPr>
          <w:rFonts w:ascii="Times New Roman" w:hAnsi="Times New Roman" w:cs="Times New Roman"/>
          <w:color w:val="000000"/>
          <w:sz w:val="28"/>
          <w:szCs w:val="28"/>
        </w:rPr>
        <w:t>. Адміністрація закладу контролює дослідження кардинальних питань освітнього процесу, наповненість змісту актуальними питаннями педагогіки та методики навчання.</w:t>
      </w: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Тричі </w:t>
      </w:r>
      <w:r>
        <w:rPr>
          <w:rFonts w:ascii="Times New Roman" w:eastAsia="Times New Roman" w:hAnsi="Times New Roman" w:cs="Times New Roman"/>
          <w:color w:val="000000"/>
          <w:sz w:val="28"/>
          <w:szCs w:val="28"/>
        </w:rPr>
        <w:t xml:space="preserve">проводився експрес-контроль: організація освітнього процесу; </w:t>
      </w:r>
      <w:r w:rsidRPr="00240E25">
        <w:rPr>
          <w:rFonts w:ascii="Times New Roman" w:eastAsia="Times New Roman" w:hAnsi="Times New Roman" w:cs="Times New Roman"/>
          <w:sz w:val="28"/>
          <w:szCs w:val="28"/>
        </w:rPr>
        <w:t>організація змішаного навчання,</w:t>
      </w:r>
      <w:r>
        <w:rPr>
          <w:rFonts w:ascii="Times New Roman" w:eastAsia="Times New Roman" w:hAnsi="Times New Roman" w:cs="Times New Roman"/>
          <w:color w:val="000000"/>
          <w:sz w:val="28"/>
          <w:szCs w:val="28"/>
        </w:rPr>
        <w:t xml:space="preserve"> наповнюваність гуртків.</w:t>
      </w:r>
    </w:p>
    <w:p w:rsidR="000F0A81" w:rsidRDefault="000F0A81" w:rsidP="000F0A81">
      <w:pPr>
        <w:spacing w:after="0" w:line="100" w:lineRule="atLeast"/>
        <w:ind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показав, що педагоги організовують освітній процес відповідно до розкладу занять та діючого законодавства.</w:t>
      </w: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Проаналізовано роботу педагогів під час змішаного навчання. В цілому, педагоги показали достатній рівень організації змішаного навчання. </w:t>
      </w:r>
    </w:p>
    <w:p w:rsidR="000F0A81" w:rsidRPr="00240E25" w:rsidRDefault="000F0A81" w:rsidP="000F0A81">
      <w:pPr>
        <w:spacing w:after="0" w:line="100" w:lineRule="atLeast"/>
        <w:ind w:firstLine="720"/>
        <w:jc w:val="both"/>
        <w:rPr>
          <w:rFonts w:ascii="Times New Roman" w:eastAsia="Times New Roman" w:hAnsi="Times New Roman" w:cs="Times New Roman"/>
          <w:b/>
          <w:bCs/>
          <w:sz w:val="28"/>
          <w:szCs w:val="28"/>
        </w:rPr>
      </w:pPr>
      <w:r w:rsidRPr="00240E25">
        <w:rPr>
          <w:rFonts w:ascii="Times New Roman" w:eastAsia="Times New Roman" w:hAnsi="Times New Roman" w:cs="Times New Roman"/>
          <w:sz w:val="28"/>
          <w:szCs w:val="28"/>
        </w:rPr>
        <w:t xml:space="preserve">Відповідно до річного плану роботи закладу проаналізовано стан виконання навчальних планів і програм за навчальний рік. </w:t>
      </w:r>
    </w:p>
    <w:p w:rsidR="000F0A81" w:rsidRDefault="000F0A81" w:rsidP="000F0A81">
      <w:pPr>
        <w:spacing w:after="0"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sidRPr="00A10900">
        <w:rPr>
          <w:rFonts w:ascii="Times New Roman" w:hAnsi="Times New Roman" w:cs="Times New Roman"/>
          <w:color w:val="000000"/>
          <w:sz w:val="28"/>
          <w:szCs w:val="28"/>
        </w:rPr>
        <w:t>У закладі створена</w:t>
      </w:r>
      <w:r>
        <w:rPr>
          <w:rFonts w:ascii="Times New Roman" w:hAnsi="Times New Roman" w:cs="Times New Roman"/>
          <w:color w:val="000000"/>
          <w:sz w:val="28"/>
          <w:szCs w:val="28"/>
        </w:rPr>
        <w:t xml:space="preserve"> </w:t>
      </w:r>
      <w:r w:rsidRPr="00720BA4">
        <w:rPr>
          <w:rFonts w:ascii="Times New Roman" w:hAnsi="Times New Roman" w:cs="Times New Roman"/>
          <w:color w:val="000000"/>
          <w:sz w:val="28"/>
          <w:szCs w:val="28"/>
        </w:rPr>
        <w:t xml:space="preserve">робоча група щодо розбудови внутрішньої  системи якості освіти, порядку проведення внутрішнього аудиту; робочі групи для здійснення </w:t>
      </w:r>
      <w:proofErr w:type="spellStart"/>
      <w:r w:rsidRPr="00720BA4">
        <w:rPr>
          <w:rFonts w:ascii="Times New Roman" w:hAnsi="Times New Roman" w:cs="Times New Roman"/>
          <w:color w:val="000000"/>
          <w:sz w:val="28"/>
          <w:szCs w:val="28"/>
        </w:rPr>
        <w:t>самооцінювання</w:t>
      </w:r>
      <w:proofErr w:type="spellEnd"/>
      <w:r w:rsidRPr="00720BA4">
        <w:rPr>
          <w:rFonts w:ascii="Times New Roman" w:hAnsi="Times New Roman" w:cs="Times New Roman"/>
          <w:color w:val="000000"/>
          <w:sz w:val="28"/>
          <w:szCs w:val="28"/>
        </w:rPr>
        <w:t xml:space="preserve"> якості управлінських та освітніх рішень.</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Аналіз внутрішньої системи якості освіти за результатами навчального року показав </w:t>
      </w:r>
      <w:r>
        <w:rPr>
          <w:rFonts w:ascii="Times New Roman" w:eastAsia="Times New Roman" w:hAnsi="Times New Roman" w:cs="Times New Roman"/>
          <w:color w:val="000000"/>
          <w:sz w:val="28"/>
          <w:szCs w:val="28"/>
        </w:rPr>
        <w:lastRenderedPageBreak/>
        <w:t>достатній рівень за всіма показниками. Це в свою чергу дало можливість зберігати результативність освітнього процесу. </w:t>
      </w: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аналізу діяльності закладу показав, що впровадження ІКТ у освітній процес та поступове створення інформаційно-освітнього середовища обумовили підвищення якості освіти,  формування професійної компетентності педагогів та результативність участі усіх учасників освітнього процесу у професійних та творчих конкурсах.</w:t>
      </w:r>
    </w:p>
    <w:p w:rsidR="000F0A81" w:rsidRPr="00720BA4" w:rsidRDefault="000F0A81" w:rsidP="000F0A81">
      <w:pPr>
        <w:tabs>
          <w:tab w:val="left" w:pos="993"/>
        </w:tabs>
        <w:spacing w:after="0" w:line="240" w:lineRule="auto"/>
        <w:ind w:hanging="426"/>
        <w:jc w:val="both"/>
        <w:rPr>
          <w:rFonts w:ascii="Times New Roman" w:hAnsi="Times New Roman" w:cs="Times New Roman"/>
          <w:color w:val="000000"/>
          <w:sz w:val="28"/>
          <w:szCs w:val="28"/>
        </w:rPr>
      </w:pP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Методична робота </w:t>
      </w:r>
    </w:p>
    <w:p w:rsidR="000F0A81" w:rsidRDefault="000F0A81" w:rsidP="000F0A81">
      <w:pPr>
        <w:spacing w:after="0" w:line="10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2023/2024 навчальному році педагогічний колектив працював над методичною темою: «</w:t>
      </w:r>
      <w:r w:rsidRPr="00274F06">
        <w:rPr>
          <w:rFonts w:ascii="Times New Roman" w:hAnsi="Times New Roman" w:cs="Times New Roman"/>
          <w:sz w:val="28"/>
          <w:szCs w:val="28"/>
        </w:rPr>
        <w:t xml:space="preserve">«Підвищення результативності і якості освітнього процесу шляхом упровадження </w:t>
      </w:r>
      <w:proofErr w:type="spellStart"/>
      <w:r w:rsidRPr="00274F06">
        <w:rPr>
          <w:rFonts w:ascii="Times New Roman" w:hAnsi="Times New Roman" w:cs="Times New Roman"/>
          <w:sz w:val="28"/>
          <w:szCs w:val="28"/>
        </w:rPr>
        <w:t>компетентнісно</w:t>
      </w:r>
      <w:proofErr w:type="spellEnd"/>
      <w:r w:rsidRPr="00274F06">
        <w:rPr>
          <w:rFonts w:ascii="Times New Roman" w:hAnsi="Times New Roman" w:cs="Times New Roman"/>
          <w:sz w:val="28"/>
          <w:szCs w:val="28"/>
        </w:rPr>
        <w:t xml:space="preserve"> орієнтованого підходу в роботу закладу»</w:t>
      </w:r>
      <w:r>
        <w:rPr>
          <w:rFonts w:ascii="Times New Roman" w:eastAsia="Times New Roman" w:hAnsi="Times New Roman" w:cs="Times New Roman"/>
          <w:color w:val="000000"/>
          <w:sz w:val="28"/>
          <w:szCs w:val="28"/>
        </w:rPr>
        <w:t>.</w:t>
      </w: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Педагоги взяли участь у 57 методичних заходах різних </w:t>
      </w:r>
      <w:proofErr w:type="spellStart"/>
      <w:r>
        <w:rPr>
          <w:rFonts w:ascii="Times New Roman" w:eastAsia="Times New Roman" w:hAnsi="Times New Roman" w:cs="Times New Roman"/>
          <w:color w:val="000000"/>
          <w:sz w:val="28"/>
          <w:szCs w:val="28"/>
        </w:rPr>
        <w:t>рівнів</w:t>
      </w:r>
      <w:r w:rsidRPr="00701A47">
        <w:rPr>
          <w:rFonts w:ascii="Times New Roman" w:eastAsia="Times New Roman" w:hAnsi="Times New Roman" w:cs="Times New Roman"/>
          <w:sz w:val="28"/>
          <w:szCs w:val="28"/>
        </w:rPr>
        <w:t>за</w:t>
      </w:r>
      <w:proofErr w:type="spellEnd"/>
      <w:r w:rsidRPr="00701A47">
        <w:rPr>
          <w:rFonts w:ascii="Times New Roman" w:eastAsia="Times New Roman" w:hAnsi="Times New Roman" w:cs="Times New Roman"/>
          <w:sz w:val="28"/>
          <w:szCs w:val="28"/>
        </w:rPr>
        <w:t xml:space="preserve"> різними формами</w:t>
      </w:r>
      <w:r>
        <w:rPr>
          <w:rFonts w:ascii="Times New Roman" w:eastAsia="Times New Roman" w:hAnsi="Times New Roman" w:cs="Times New Roman"/>
          <w:sz w:val="28"/>
          <w:szCs w:val="28"/>
        </w:rPr>
        <w:t xml:space="preserve"> (</w:t>
      </w:r>
      <w:r w:rsidRPr="00701A47">
        <w:rPr>
          <w:rFonts w:ascii="Times New Roman" w:eastAsia="Times New Roman" w:hAnsi="Times New Roman" w:cs="Times New Roman"/>
          <w:sz w:val="28"/>
          <w:szCs w:val="28"/>
        </w:rPr>
        <w:t>очно та дистанційно</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Всеукраїнських </w:t>
      </w:r>
      <w:r w:rsidRPr="00C811E7">
        <w:rPr>
          <w:rFonts w:ascii="Times New Roman" w:eastAsia="Times New Roman" w:hAnsi="Times New Roman" w:cs="Times New Roman"/>
          <w:color w:val="000000"/>
          <w:sz w:val="28"/>
          <w:szCs w:val="28"/>
        </w:rPr>
        <w:t>фестивалях</w:t>
      </w:r>
      <w:r>
        <w:rPr>
          <w:rFonts w:ascii="Times New Roman" w:eastAsia="Times New Roman" w:hAnsi="Times New Roman" w:cs="Times New Roman"/>
          <w:color w:val="000000"/>
          <w:sz w:val="28"/>
          <w:szCs w:val="28"/>
        </w:rPr>
        <w:t xml:space="preserve">-майстернях, Всеукраїнських методологічних семінарах, відкритих он-лайн лекціях, </w:t>
      </w:r>
      <w:proofErr w:type="spellStart"/>
      <w:r>
        <w:rPr>
          <w:rFonts w:ascii="Times New Roman" w:eastAsia="Times New Roman" w:hAnsi="Times New Roman" w:cs="Times New Roman"/>
          <w:color w:val="000000"/>
          <w:sz w:val="28"/>
          <w:szCs w:val="28"/>
        </w:rPr>
        <w:t>пресконференціях</w:t>
      </w:r>
      <w:proofErr w:type="spellEnd"/>
      <w:r>
        <w:rPr>
          <w:rFonts w:ascii="Times New Roman" w:eastAsia="Times New Roman" w:hAnsi="Times New Roman" w:cs="Times New Roman"/>
          <w:color w:val="000000"/>
          <w:sz w:val="28"/>
          <w:szCs w:val="28"/>
        </w:rPr>
        <w:t xml:space="preserve">, форумах Міжнародної асоціації позашкільної освіти,  </w:t>
      </w:r>
      <w:proofErr w:type="spellStart"/>
      <w:r>
        <w:rPr>
          <w:rFonts w:ascii="Times New Roman" w:eastAsia="Times New Roman" w:hAnsi="Times New Roman" w:cs="Times New Roman"/>
          <w:color w:val="000000"/>
          <w:sz w:val="28"/>
          <w:szCs w:val="28"/>
        </w:rPr>
        <w:t>обласнихонлайн-зустрічах</w:t>
      </w:r>
      <w:proofErr w:type="spellEnd"/>
      <w:r>
        <w:rPr>
          <w:rFonts w:ascii="Times New Roman" w:eastAsia="Times New Roman" w:hAnsi="Times New Roman" w:cs="Times New Roman"/>
          <w:color w:val="000000"/>
          <w:sz w:val="28"/>
          <w:szCs w:val="28"/>
        </w:rPr>
        <w:t>, тренінгах, семінарах, зборах координаторів учнівського самоврядування</w:t>
      </w:r>
      <w:r w:rsidRPr="00C811E7">
        <w:rPr>
          <w:rFonts w:ascii="Times New Roman" w:eastAsia="Times New Roman" w:hAnsi="Times New Roman" w:cs="Times New Roman"/>
          <w:color w:val="000000"/>
          <w:sz w:val="28"/>
          <w:szCs w:val="28"/>
        </w:rPr>
        <w:t>.</w:t>
      </w: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Протягом року педагоги активно включались у самоосвітній процес, надаючи перевагу участі у </w:t>
      </w:r>
      <w:proofErr w:type="spellStart"/>
      <w:r>
        <w:rPr>
          <w:rFonts w:ascii="Times New Roman" w:eastAsia="Times New Roman" w:hAnsi="Times New Roman" w:cs="Times New Roman"/>
          <w:color w:val="000000"/>
          <w:sz w:val="28"/>
          <w:szCs w:val="28"/>
        </w:rPr>
        <w:t>онлайн-семінарах</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вебінарах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проєктній</w:t>
      </w:r>
      <w:proofErr w:type="spellEnd"/>
      <w:r>
        <w:rPr>
          <w:rFonts w:ascii="Times New Roman" w:eastAsia="Times New Roman" w:hAnsi="Times New Roman" w:cs="Times New Roman"/>
          <w:color w:val="000000"/>
          <w:sz w:val="28"/>
          <w:szCs w:val="28"/>
        </w:rPr>
        <w:t xml:space="preserve"> діяльності.</w:t>
      </w:r>
    </w:p>
    <w:p w:rsidR="000F0A81" w:rsidRPr="002F0301" w:rsidRDefault="000F0A81" w:rsidP="000F0A81">
      <w:pPr>
        <w:pStyle w:val="a5"/>
        <w:shd w:val="clear" w:color="auto" w:fill="FFFFFF"/>
        <w:ind w:left="0" w:firstLine="708"/>
        <w:jc w:val="both"/>
        <w:rPr>
          <w:color w:val="000000"/>
          <w:sz w:val="28"/>
          <w:szCs w:val="28"/>
        </w:rPr>
      </w:pPr>
      <w:r w:rsidRPr="002F0301">
        <w:rPr>
          <w:color w:val="000000"/>
          <w:sz w:val="28"/>
          <w:szCs w:val="28"/>
        </w:rPr>
        <w:t>З метою обміну передовими технологіями у галузі освіти та інноваційним  досвідом педагоги закладу співпрацюють з закладами позашкільної освіти та культурно-просвітницькими установами області, інших міст України.</w:t>
      </w:r>
      <w:r>
        <w:rPr>
          <w:color w:val="000000"/>
          <w:sz w:val="28"/>
          <w:szCs w:val="28"/>
        </w:rPr>
        <w:t xml:space="preserve"> </w:t>
      </w:r>
      <w:r w:rsidRPr="002F0301">
        <w:rPr>
          <w:sz w:val="28"/>
          <w:szCs w:val="28"/>
        </w:rPr>
        <w:t xml:space="preserve">Так, протягом 2023-2024 навчального року було презентовано досвід роботи керівників гуртків декоративно-прикладного та образотворчого профілів та виставку робіт вихованців ЦДЮТ під час творчих зустрічей з педагогами Полонського БДТ, вчителями трудового навчання та технологій Полонської ОТГ. Проведено </w:t>
      </w:r>
      <w:proofErr w:type="spellStart"/>
      <w:r w:rsidRPr="002F0301">
        <w:rPr>
          <w:rStyle w:val="a7"/>
          <w:bCs/>
          <w:sz w:val="28"/>
          <w:szCs w:val="28"/>
        </w:rPr>
        <w:t>тренінгове</w:t>
      </w:r>
      <w:proofErr w:type="spellEnd"/>
      <w:r w:rsidRPr="002F0301">
        <w:rPr>
          <w:rStyle w:val="a7"/>
          <w:bCs/>
          <w:sz w:val="28"/>
          <w:szCs w:val="28"/>
        </w:rPr>
        <w:t xml:space="preserve"> заняття</w:t>
      </w:r>
      <w:r>
        <w:rPr>
          <w:rStyle w:val="a7"/>
          <w:bCs/>
          <w:sz w:val="28"/>
          <w:szCs w:val="28"/>
        </w:rPr>
        <w:t xml:space="preserve"> </w:t>
      </w:r>
      <w:r w:rsidRPr="002F0301">
        <w:rPr>
          <w:sz w:val="28"/>
          <w:szCs w:val="28"/>
        </w:rPr>
        <w:t xml:space="preserve">«Ментальне здоров’я - запорука щасливого життя», </w:t>
      </w:r>
      <w:proofErr w:type="spellStart"/>
      <w:r w:rsidRPr="002F0301">
        <w:rPr>
          <w:sz w:val="28"/>
          <w:szCs w:val="28"/>
        </w:rPr>
        <w:t>арт-майстерки</w:t>
      </w:r>
      <w:proofErr w:type="spellEnd"/>
      <w:r w:rsidRPr="002F0301">
        <w:rPr>
          <w:sz w:val="28"/>
          <w:szCs w:val="28"/>
        </w:rPr>
        <w:t>, тренінги з ораторського мистецтва, ігри-практикуми для координаторів учнівського самоврядування Хмельницької області. Презентовано досвід роботи керівників гуртків на XV Всеукраїнському фестивалі-майстерні авторської пісні «Сонячний зайчик»,</w:t>
      </w:r>
      <w:r>
        <w:rPr>
          <w:sz w:val="28"/>
          <w:szCs w:val="28"/>
        </w:rPr>
        <w:t xml:space="preserve"> досвід проведення ігрових програм у ЦДЮТ було представлено на</w:t>
      </w:r>
      <w:r w:rsidRPr="002F0301">
        <w:rPr>
          <w:sz w:val="28"/>
          <w:szCs w:val="28"/>
        </w:rPr>
        <w:t xml:space="preserve"> Всеукраїнськ</w:t>
      </w:r>
      <w:r>
        <w:rPr>
          <w:sz w:val="28"/>
          <w:szCs w:val="28"/>
        </w:rPr>
        <w:t>ому</w:t>
      </w:r>
      <w:r w:rsidRPr="002F0301">
        <w:rPr>
          <w:sz w:val="28"/>
          <w:szCs w:val="28"/>
        </w:rPr>
        <w:t xml:space="preserve"> відкрит</w:t>
      </w:r>
      <w:r>
        <w:rPr>
          <w:sz w:val="28"/>
          <w:szCs w:val="28"/>
        </w:rPr>
        <w:t>ому</w:t>
      </w:r>
      <w:r w:rsidRPr="002F0301">
        <w:rPr>
          <w:sz w:val="28"/>
          <w:szCs w:val="28"/>
        </w:rPr>
        <w:t xml:space="preserve"> фестивал</w:t>
      </w:r>
      <w:r>
        <w:rPr>
          <w:sz w:val="28"/>
          <w:szCs w:val="28"/>
        </w:rPr>
        <w:t>і</w:t>
      </w:r>
      <w:r w:rsidRPr="002F0301">
        <w:rPr>
          <w:sz w:val="28"/>
          <w:szCs w:val="28"/>
        </w:rPr>
        <w:t>-майстерн</w:t>
      </w:r>
      <w:r>
        <w:rPr>
          <w:sz w:val="28"/>
          <w:szCs w:val="28"/>
        </w:rPr>
        <w:t>і</w:t>
      </w:r>
      <w:r w:rsidRPr="002F0301">
        <w:rPr>
          <w:sz w:val="28"/>
          <w:szCs w:val="28"/>
        </w:rPr>
        <w:t xml:space="preserve"> «Адреса дитинства – Гра»</w:t>
      </w:r>
      <w:r>
        <w:rPr>
          <w:sz w:val="28"/>
          <w:szCs w:val="28"/>
        </w:rPr>
        <w:t>.</w:t>
      </w:r>
    </w:p>
    <w:p w:rsidR="000F0A81" w:rsidRDefault="000F0A81" w:rsidP="000F0A81">
      <w:pPr>
        <w:pStyle w:val="a5"/>
        <w:shd w:val="clear" w:color="auto" w:fill="FFFFFF"/>
        <w:ind w:left="360"/>
        <w:jc w:val="both"/>
        <w:rPr>
          <w:color w:val="000000"/>
          <w:sz w:val="28"/>
          <w:szCs w:val="28"/>
        </w:rPr>
      </w:pPr>
      <w:r>
        <w:rPr>
          <w:b/>
          <w:bCs/>
          <w:color w:val="000000"/>
          <w:sz w:val="28"/>
          <w:szCs w:val="28"/>
        </w:rPr>
        <w:t>Участь вихованців ЦДЮТ у конкурсах та фестивалях різних рівнів</w:t>
      </w:r>
    </w:p>
    <w:p w:rsidR="000F0A81" w:rsidRDefault="000F0A81" w:rsidP="000F0A81">
      <w:pPr>
        <w:pStyle w:val="a5"/>
        <w:tabs>
          <w:tab w:val="left" w:pos="142"/>
          <w:tab w:val="left" w:pos="851"/>
        </w:tabs>
        <w:ind w:left="0"/>
        <w:jc w:val="both"/>
        <w:rPr>
          <w:sz w:val="28"/>
          <w:szCs w:val="28"/>
        </w:rPr>
      </w:pPr>
      <w:r>
        <w:rPr>
          <w:color w:val="050505"/>
          <w:sz w:val="28"/>
          <w:szCs w:val="28"/>
          <w:shd w:val="clear" w:color="auto" w:fill="FFFFFF"/>
        </w:rPr>
        <w:tab/>
      </w:r>
      <w:r>
        <w:rPr>
          <w:color w:val="050505"/>
          <w:sz w:val="28"/>
          <w:szCs w:val="28"/>
          <w:shd w:val="clear" w:color="auto" w:fill="FFFFFF"/>
        </w:rPr>
        <w:tab/>
      </w:r>
      <w:r w:rsidRPr="00E02292">
        <w:rPr>
          <w:color w:val="050505"/>
          <w:sz w:val="28"/>
          <w:szCs w:val="28"/>
          <w:shd w:val="clear" w:color="auto" w:fill="FFFFFF"/>
        </w:rPr>
        <w:t>За підсумками результативності участі вихованців у обласних, всеукраїнських та міжнародних масових заходах наша громада стабільно посідає призові місця на теренах Хмельницької області. Так у 2023 році вихованці Центру дитячої та юнацької творчості Старокостянтинівської міської ради взяли участь у 17 міжнародних та всеукраїнських фестивалях-конкурсах художньо-естетичного напряму, де здобули 148 призових місць (3 Гран-Прі, 45 Дипломів І ступеня, 49 Дипломів ІІ ступеня, 51 Диплом ІІІ ступеня, 3 Дипломи учасників). Це дозволило зайняти другу сходинку рейтингу серед міст обласного підпорядкування територіальних громад області</w:t>
      </w:r>
      <w:r>
        <w:rPr>
          <w:rFonts w:ascii="Segoe UI Historic" w:hAnsi="Segoe UI Historic" w:cs="Segoe UI Historic"/>
          <w:color w:val="050505"/>
          <w:sz w:val="23"/>
          <w:szCs w:val="23"/>
          <w:shd w:val="clear" w:color="auto" w:fill="FFFFFF"/>
        </w:rPr>
        <w:t>.</w:t>
      </w:r>
      <w:r>
        <w:rPr>
          <w:sz w:val="28"/>
          <w:szCs w:val="28"/>
        </w:rPr>
        <w:tab/>
      </w:r>
    </w:p>
    <w:p w:rsidR="000F0A81" w:rsidRDefault="000F0A81" w:rsidP="000F0A81">
      <w:pPr>
        <w:pStyle w:val="a5"/>
        <w:tabs>
          <w:tab w:val="left" w:pos="142"/>
          <w:tab w:val="left" w:pos="851"/>
        </w:tabs>
        <w:ind w:left="0"/>
        <w:rPr>
          <w:sz w:val="28"/>
          <w:szCs w:val="28"/>
        </w:rPr>
      </w:pP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Якість роботи педагогів відображається на успішності вихованців, які у 2023/2024 навчальному році активно брали участь у фестивалях та конкурсах різних рівнів. </w:t>
      </w:r>
    </w:p>
    <w:p w:rsidR="000F0A81" w:rsidRDefault="000F0A81" w:rsidP="000F0A81">
      <w:pPr>
        <w:pStyle w:val="a5"/>
        <w:tabs>
          <w:tab w:val="left" w:pos="142"/>
          <w:tab w:val="left" w:pos="851"/>
        </w:tabs>
        <w:ind w:left="0"/>
        <w:jc w:val="center"/>
        <w:rPr>
          <w:sz w:val="28"/>
          <w:szCs w:val="28"/>
        </w:rPr>
      </w:pPr>
      <w:r>
        <w:rPr>
          <w:color w:val="000000"/>
          <w:sz w:val="28"/>
          <w:szCs w:val="28"/>
        </w:rPr>
        <w:t xml:space="preserve"> За результатами 2023/2024 навчального року </w:t>
      </w:r>
      <w:proofErr w:type="spellStart"/>
      <w:r>
        <w:rPr>
          <w:color w:val="000000"/>
          <w:sz w:val="28"/>
          <w:szCs w:val="28"/>
          <w:lang w:val="ru-RU"/>
        </w:rPr>
        <w:t>вихованц</w:t>
      </w:r>
      <w:proofErr w:type="spellEnd"/>
      <w:r>
        <w:rPr>
          <w:color w:val="000000"/>
          <w:sz w:val="28"/>
          <w:szCs w:val="28"/>
        </w:rPr>
        <w:t xml:space="preserve">і та творчі  колективи ЦДЮТ  взяли участь у 34 конкурсах та  посіли  237 призових </w:t>
      </w:r>
      <w:r w:rsidRPr="0034577C">
        <w:rPr>
          <w:sz w:val="28"/>
          <w:szCs w:val="28"/>
        </w:rPr>
        <w:t>місць. </w:t>
      </w:r>
    </w:p>
    <w:p w:rsidR="000F0A81" w:rsidRDefault="000F0A81" w:rsidP="000F0A81">
      <w:pPr>
        <w:pStyle w:val="a5"/>
        <w:tabs>
          <w:tab w:val="left" w:pos="142"/>
          <w:tab w:val="left" w:pos="851"/>
        </w:tabs>
        <w:ind w:left="0"/>
        <w:rPr>
          <w:sz w:val="28"/>
          <w:szCs w:val="28"/>
        </w:rPr>
      </w:pPr>
      <w:r>
        <w:rPr>
          <w:sz w:val="28"/>
          <w:szCs w:val="28"/>
        </w:rPr>
        <w:tab/>
      </w:r>
    </w:p>
    <w:p w:rsidR="000F0A81" w:rsidRPr="0034577C" w:rsidRDefault="000F0A81" w:rsidP="000F0A81">
      <w:pPr>
        <w:pStyle w:val="a5"/>
        <w:tabs>
          <w:tab w:val="left" w:pos="142"/>
          <w:tab w:val="left" w:pos="851"/>
        </w:tabs>
        <w:ind w:left="0"/>
        <w:rPr>
          <w:sz w:val="28"/>
          <w:szCs w:val="28"/>
        </w:rPr>
      </w:pPr>
      <w:r w:rsidRPr="0034577C">
        <w:rPr>
          <w:sz w:val="28"/>
          <w:szCs w:val="28"/>
        </w:rPr>
        <w:t>Перемоги вихованців ЦДЮТ у 2023-2024 навчальному році</w:t>
      </w:r>
    </w:p>
    <w:p w:rsidR="000F0A81" w:rsidRDefault="000F0A81" w:rsidP="000F0A81">
      <w:pPr>
        <w:pStyle w:val="a5"/>
        <w:tabs>
          <w:tab w:val="left" w:pos="142"/>
          <w:tab w:val="left" w:pos="851"/>
        </w:tabs>
        <w:ind w:left="0"/>
        <w:rPr>
          <w:sz w:val="28"/>
          <w:szCs w:val="28"/>
          <w:u w:val="single"/>
        </w:rPr>
      </w:pPr>
      <w:r>
        <w:rPr>
          <w:sz w:val="28"/>
          <w:szCs w:val="28"/>
          <w:u w:val="single"/>
        </w:rPr>
        <w:tab/>
      </w:r>
      <w:r w:rsidRPr="0034577C">
        <w:rPr>
          <w:sz w:val="28"/>
          <w:szCs w:val="28"/>
          <w:u w:val="single"/>
        </w:rPr>
        <w:t>Міжнародні конкурси</w:t>
      </w:r>
    </w:p>
    <w:p w:rsidR="000F0A81" w:rsidRPr="0034577C" w:rsidRDefault="000F0A81" w:rsidP="000F0A81">
      <w:pPr>
        <w:pStyle w:val="a5"/>
        <w:tabs>
          <w:tab w:val="left" w:pos="142"/>
          <w:tab w:val="left" w:pos="709"/>
        </w:tabs>
        <w:ind w:left="284" w:right="283"/>
        <w:jc w:val="both"/>
        <w:rPr>
          <w:sz w:val="28"/>
          <w:szCs w:val="28"/>
        </w:rPr>
      </w:pPr>
      <w:r w:rsidRPr="0084114F">
        <w:rPr>
          <w:sz w:val="28"/>
          <w:szCs w:val="28"/>
        </w:rPr>
        <w:t>У 202</w:t>
      </w:r>
      <w:r>
        <w:rPr>
          <w:sz w:val="28"/>
          <w:szCs w:val="28"/>
        </w:rPr>
        <w:t>3</w:t>
      </w:r>
      <w:r w:rsidRPr="0084114F">
        <w:rPr>
          <w:sz w:val="28"/>
          <w:szCs w:val="28"/>
        </w:rPr>
        <w:t>/202</w:t>
      </w:r>
      <w:r>
        <w:rPr>
          <w:sz w:val="28"/>
          <w:szCs w:val="28"/>
        </w:rPr>
        <w:t>4</w:t>
      </w:r>
      <w:r w:rsidRPr="0084114F">
        <w:rPr>
          <w:sz w:val="28"/>
          <w:szCs w:val="28"/>
        </w:rPr>
        <w:t xml:space="preserve"> навчал</w:t>
      </w:r>
      <w:r>
        <w:rPr>
          <w:sz w:val="28"/>
          <w:szCs w:val="28"/>
        </w:rPr>
        <w:t>ь</w:t>
      </w:r>
      <w:r w:rsidRPr="0084114F">
        <w:rPr>
          <w:sz w:val="28"/>
          <w:szCs w:val="28"/>
        </w:rPr>
        <w:t xml:space="preserve">ному році </w:t>
      </w:r>
      <w:r>
        <w:rPr>
          <w:sz w:val="28"/>
          <w:szCs w:val="28"/>
        </w:rPr>
        <w:t xml:space="preserve"> вихованці ЦДЮТ брали участь у 12 м</w:t>
      </w:r>
      <w:r w:rsidRPr="0084114F">
        <w:rPr>
          <w:sz w:val="28"/>
          <w:szCs w:val="28"/>
        </w:rPr>
        <w:t>іжнародн</w:t>
      </w:r>
      <w:r>
        <w:rPr>
          <w:sz w:val="28"/>
          <w:szCs w:val="28"/>
        </w:rPr>
        <w:t>их</w:t>
      </w:r>
      <w:r w:rsidRPr="0084114F">
        <w:rPr>
          <w:sz w:val="28"/>
          <w:szCs w:val="28"/>
        </w:rPr>
        <w:t xml:space="preserve"> конкурс</w:t>
      </w:r>
      <w:r>
        <w:rPr>
          <w:sz w:val="28"/>
          <w:szCs w:val="28"/>
        </w:rPr>
        <w:t>ах</w:t>
      </w:r>
    </w:p>
    <w:p w:rsidR="000F0A81" w:rsidRPr="0084114F" w:rsidRDefault="000F0A81" w:rsidP="000F0A81">
      <w:pPr>
        <w:pStyle w:val="a5"/>
        <w:tabs>
          <w:tab w:val="left" w:pos="142"/>
          <w:tab w:val="left" w:pos="851"/>
        </w:tabs>
        <w:ind w:left="0"/>
        <w:rPr>
          <w:sz w:val="28"/>
          <w:szCs w:val="28"/>
        </w:rPr>
      </w:pPr>
      <w:r>
        <w:rPr>
          <w:sz w:val="28"/>
          <w:szCs w:val="28"/>
        </w:rPr>
        <w:tab/>
      </w:r>
      <w:r>
        <w:rPr>
          <w:sz w:val="28"/>
          <w:szCs w:val="28"/>
        </w:rPr>
        <w:tab/>
        <w:t xml:space="preserve">У  Міжнародних фестивалях вихованці ЦДЮТ здобули 38 призових місць: 5 - Гран </w:t>
      </w:r>
      <w:proofErr w:type="spellStart"/>
      <w:r>
        <w:rPr>
          <w:sz w:val="28"/>
          <w:szCs w:val="28"/>
        </w:rPr>
        <w:t>прі</w:t>
      </w:r>
      <w:proofErr w:type="spellEnd"/>
      <w:r>
        <w:rPr>
          <w:sz w:val="28"/>
          <w:szCs w:val="28"/>
        </w:rPr>
        <w:t>, 15 – І місце, 4 –ІІ місця, 2 – ІІІ місця, 2 – Дипломанти.</w:t>
      </w:r>
    </w:p>
    <w:p w:rsidR="000F0A81" w:rsidRPr="0034577C" w:rsidRDefault="000F0A81" w:rsidP="000F0A81">
      <w:pPr>
        <w:pStyle w:val="a5"/>
        <w:tabs>
          <w:tab w:val="left" w:pos="142"/>
          <w:tab w:val="left" w:pos="851"/>
        </w:tabs>
        <w:ind w:left="0"/>
        <w:jc w:val="center"/>
        <w:rPr>
          <w:sz w:val="28"/>
          <w:szCs w:val="28"/>
          <w:u w:val="single"/>
        </w:rPr>
      </w:pPr>
      <w:r>
        <w:rPr>
          <w:noProof/>
          <w:sz w:val="28"/>
          <w:szCs w:val="28"/>
          <w:u w:val="single"/>
          <w:lang w:eastAsia="uk-UA"/>
        </w:rPr>
        <w:drawing>
          <wp:inline distT="0" distB="0" distL="0" distR="0">
            <wp:extent cx="4619625" cy="2790825"/>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F0A81" w:rsidRPr="0034577C" w:rsidRDefault="000F0A81" w:rsidP="000F0A81">
      <w:pPr>
        <w:pStyle w:val="a5"/>
        <w:numPr>
          <w:ilvl w:val="0"/>
          <w:numId w:val="2"/>
        </w:numPr>
        <w:tabs>
          <w:tab w:val="left" w:pos="142"/>
          <w:tab w:val="left" w:pos="709"/>
        </w:tabs>
        <w:ind w:left="284" w:right="283" w:firstLine="0"/>
        <w:jc w:val="both"/>
        <w:rPr>
          <w:sz w:val="28"/>
          <w:szCs w:val="28"/>
        </w:rPr>
      </w:pPr>
      <w:r w:rsidRPr="0034577C">
        <w:rPr>
          <w:sz w:val="28"/>
          <w:szCs w:val="28"/>
        </w:rPr>
        <w:t xml:space="preserve">Міжнародний фестиваль виконавців естрадної пісні «Вернісаж </w:t>
      </w:r>
      <w:proofErr w:type="spellStart"/>
      <w:r w:rsidRPr="0034577C">
        <w:rPr>
          <w:sz w:val="28"/>
          <w:szCs w:val="28"/>
        </w:rPr>
        <w:t>ЕнергоФест</w:t>
      </w:r>
      <w:proofErr w:type="spellEnd"/>
      <w:r w:rsidRPr="0034577C">
        <w:rPr>
          <w:sz w:val="28"/>
          <w:szCs w:val="28"/>
        </w:rPr>
        <w:t xml:space="preserve">»: </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 xml:space="preserve">4 призових місця: 1 – ІІ місце, 2- ІІІ місця, 1 - Дипломант </w:t>
      </w:r>
    </w:p>
    <w:p w:rsidR="000F0A81" w:rsidRPr="0034577C" w:rsidRDefault="000F0A81" w:rsidP="000F0A81">
      <w:pPr>
        <w:pStyle w:val="a5"/>
        <w:tabs>
          <w:tab w:val="left" w:pos="142"/>
          <w:tab w:val="left" w:pos="709"/>
        </w:tabs>
        <w:ind w:left="284" w:right="283"/>
        <w:jc w:val="both"/>
        <w:rPr>
          <w:sz w:val="28"/>
          <w:szCs w:val="28"/>
          <w:shd w:val="clear" w:color="auto" w:fill="FFFFFF"/>
        </w:rPr>
      </w:pPr>
      <w:r w:rsidRPr="0034577C">
        <w:rPr>
          <w:sz w:val="28"/>
          <w:szCs w:val="28"/>
        </w:rPr>
        <w:t>2.</w:t>
      </w:r>
      <w:r w:rsidRPr="0034577C">
        <w:rPr>
          <w:sz w:val="28"/>
          <w:szCs w:val="28"/>
        </w:rPr>
        <w:tab/>
      </w:r>
      <w:r w:rsidRPr="0034577C">
        <w:rPr>
          <w:sz w:val="28"/>
          <w:szCs w:val="28"/>
          <w:shd w:val="clear" w:color="auto" w:fill="FFFFFF"/>
        </w:rPr>
        <w:t>ІІІ Міжнародний багатожанровий конкурс мистецтв «На крилах мистецтва»: 3 – І місця</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shd w:val="clear" w:color="auto" w:fill="FFFFFF"/>
        </w:rPr>
        <w:t>3. Міжнародний конкурс талантів «Євро зима»: 2 – І місця</w:t>
      </w:r>
    </w:p>
    <w:p w:rsidR="000F0A81" w:rsidRPr="0034577C" w:rsidRDefault="000F0A81" w:rsidP="000F0A81">
      <w:pPr>
        <w:pStyle w:val="a5"/>
        <w:tabs>
          <w:tab w:val="left" w:pos="142"/>
          <w:tab w:val="left" w:pos="709"/>
        </w:tabs>
        <w:ind w:left="284" w:right="283"/>
        <w:jc w:val="both"/>
        <w:rPr>
          <w:sz w:val="28"/>
          <w:szCs w:val="28"/>
          <w:shd w:val="clear" w:color="auto" w:fill="FFFFFF"/>
        </w:rPr>
      </w:pPr>
      <w:r w:rsidRPr="0034577C">
        <w:rPr>
          <w:sz w:val="28"/>
          <w:szCs w:val="28"/>
        </w:rPr>
        <w:t>4. Міжнародний конкурс мистецтв «</w:t>
      </w:r>
      <w:proofErr w:type="spellStart"/>
      <w:r w:rsidRPr="0034577C">
        <w:rPr>
          <w:sz w:val="28"/>
          <w:szCs w:val="28"/>
          <w:lang w:val="en-US"/>
        </w:rPr>
        <w:t>Santavision</w:t>
      </w:r>
      <w:proofErr w:type="spellEnd"/>
      <w:r w:rsidRPr="0034577C">
        <w:rPr>
          <w:sz w:val="28"/>
          <w:szCs w:val="28"/>
        </w:rPr>
        <w:t>»: 1 – 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shd w:val="clear" w:color="auto" w:fill="FFFFFF"/>
        </w:rPr>
        <w:t>5.</w:t>
      </w:r>
      <w:r w:rsidRPr="0034577C">
        <w:rPr>
          <w:sz w:val="28"/>
          <w:szCs w:val="28"/>
          <w:shd w:val="clear" w:color="auto" w:fill="FFFFFF"/>
        </w:rPr>
        <w:tab/>
      </w:r>
      <w:r w:rsidRPr="0034577C">
        <w:rPr>
          <w:sz w:val="28"/>
          <w:szCs w:val="28"/>
        </w:rPr>
        <w:t xml:space="preserve">ХІХ Всеукраїнський </w:t>
      </w:r>
      <w:proofErr w:type="spellStart"/>
      <w:r w:rsidRPr="0034577C">
        <w:rPr>
          <w:sz w:val="28"/>
          <w:szCs w:val="28"/>
        </w:rPr>
        <w:t>онлайн</w:t>
      </w:r>
      <w:proofErr w:type="spellEnd"/>
      <w:r w:rsidRPr="0034577C">
        <w:rPr>
          <w:sz w:val="28"/>
          <w:szCs w:val="28"/>
        </w:rPr>
        <w:t xml:space="preserve"> фестиваль Різдвяних </w:t>
      </w:r>
      <w:proofErr w:type="spellStart"/>
      <w:r w:rsidRPr="0034577C">
        <w:rPr>
          <w:sz w:val="28"/>
          <w:szCs w:val="28"/>
        </w:rPr>
        <w:t>піснеспівів</w:t>
      </w:r>
      <w:proofErr w:type="spellEnd"/>
      <w:r w:rsidRPr="0034577C">
        <w:rPr>
          <w:sz w:val="28"/>
          <w:szCs w:val="28"/>
        </w:rPr>
        <w:t xml:space="preserve"> з міжнародною участю у Національному університеті «Острозька академія»: 1 Дипломант</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 xml:space="preserve">6. Міжнародний багатожанровий </w:t>
      </w:r>
      <w:proofErr w:type="spellStart"/>
      <w:r w:rsidRPr="0034577C">
        <w:rPr>
          <w:sz w:val="28"/>
          <w:szCs w:val="28"/>
        </w:rPr>
        <w:t>двотуровий</w:t>
      </w:r>
      <w:proofErr w:type="spellEnd"/>
      <w:r w:rsidRPr="0034577C">
        <w:rPr>
          <w:sz w:val="28"/>
          <w:szCs w:val="28"/>
        </w:rPr>
        <w:t xml:space="preserve"> фестиваль-конкурс мистецтв «</w:t>
      </w:r>
      <w:proofErr w:type="spellStart"/>
      <w:r w:rsidRPr="0034577C">
        <w:rPr>
          <w:sz w:val="28"/>
          <w:szCs w:val="28"/>
          <w:lang w:val="en-US"/>
        </w:rPr>
        <w:t>StarSpace</w:t>
      </w:r>
      <w:proofErr w:type="spellEnd"/>
      <w:r w:rsidRPr="0034577C">
        <w:rPr>
          <w:sz w:val="28"/>
          <w:szCs w:val="28"/>
        </w:rPr>
        <w:t>»: 3 – Гран-Прі, 1 – 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 xml:space="preserve">7. Міжнародний багатожанровий конкурс «Весни таланти»: </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1 – Гран-Прі, 2 – І місця, 1 – ІІ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8. Міжнародний мистецький конкурс "Вишукане мистецтво": 1 – ІІ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9. Міжнародний багатожанровий конкурс «Великоднє диво 2024»: 1 – 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 xml:space="preserve">10. Міжнародний </w:t>
      </w:r>
      <w:proofErr w:type="spellStart"/>
      <w:r w:rsidRPr="0034577C">
        <w:rPr>
          <w:sz w:val="28"/>
          <w:szCs w:val="28"/>
        </w:rPr>
        <w:t>двотуровий</w:t>
      </w:r>
      <w:proofErr w:type="spellEnd"/>
      <w:r w:rsidRPr="0034577C">
        <w:rPr>
          <w:sz w:val="28"/>
          <w:szCs w:val="28"/>
        </w:rPr>
        <w:t xml:space="preserve"> конкурс мистецтв «Мистецька історія»: 3 – Гран-Прі</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 xml:space="preserve">11. </w:t>
      </w:r>
      <w:r w:rsidRPr="0034577C">
        <w:rPr>
          <w:sz w:val="28"/>
          <w:szCs w:val="28"/>
          <w:shd w:val="clear" w:color="auto" w:fill="FFFFFF"/>
        </w:rPr>
        <w:t>Міжнародний конкурс талантів «Євро весна»: 1 – ІІ місце.</w:t>
      </w:r>
    </w:p>
    <w:p w:rsidR="000F0A81" w:rsidRPr="0034577C" w:rsidRDefault="000F0A81" w:rsidP="000F0A81">
      <w:pPr>
        <w:pStyle w:val="a5"/>
        <w:tabs>
          <w:tab w:val="left" w:pos="142"/>
          <w:tab w:val="left" w:pos="709"/>
        </w:tabs>
        <w:ind w:left="284" w:right="283"/>
        <w:jc w:val="both"/>
        <w:rPr>
          <w:sz w:val="28"/>
          <w:szCs w:val="28"/>
        </w:rPr>
      </w:pPr>
      <w:r w:rsidRPr="0034577C">
        <w:rPr>
          <w:sz w:val="28"/>
          <w:szCs w:val="28"/>
        </w:rPr>
        <w:t>12. Міжнародний конкурс мистецтв «</w:t>
      </w:r>
      <w:proofErr w:type="spellStart"/>
      <w:r w:rsidRPr="0034577C">
        <w:rPr>
          <w:sz w:val="28"/>
          <w:szCs w:val="28"/>
          <w:lang w:val="en-US"/>
        </w:rPr>
        <w:t>NewartYear</w:t>
      </w:r>
      <w:proofErr w:type="spellEnd"/>
      <w:r w:rsidRPr="0034577C">
        <w:rPr>
          <w:sz w:val="28"/>
          <w:szCs w:val="28"/>
        </w:rPr>
        <w:t>»: 1 – Гран-Прі, 5 – І місць</w:t>
      </w:r>
    </w:p>
    <w:p w:rsidR="000F0A81" w:rsidRDefault="000F0A81" w:rsidP="000F0A81">
      <w:pPr>
        <w:pStyle w:val="a5"/>
        <w:tabs>
          <w:tab w:val="left" w:pos="142"/>
          <w:tab w:val="left" w:pos="851"/>
        </w:tabs>
        <w:ind w:left="0"/>
        <w:jc w:val="center"/>
        <w:rPr>
          <w:sz w:val="28"/>
          <w:szCs w:val="28"/>
          <w:u w:val="single"/>
        </w:rPr>
      </w:pPr>
      <w:r w:rsidRPr="0034577C">
        <w:rPr>
          <w:sz w:val="28"/>
          <w:szCs w:val="28"/>
          <w:u w:val="single"/>
        </w:rPr>
        <w:lastRenderedPageBreak/>
        <w:t>Всеукраїнські конкурси</w:t>
      </w:r>
    </w:p>
    <w:p w:rsidR="000F0A81" w:rsidRPr="008D0CB7" w:rsidRDefault="000F0A81" w:rsidP="000F0A81">
      <w:pPr>
        <w:pStyle w:val="a5"/>
        <w:tabs>
          <w:tab w:val="left" w:pos="142"/>
          <w:tab w:val="left" w:pos="851"/>
        </w:tabs>
        <w:ind w:left="0"/>
        <w:jc w:val="both"/>
        <w:rPr>
          <w:sz w:val="28"/>
          <w:szCs w:val="28"/>
        </w:rPr>
      </w:pPr>
      <w:r>
        <w:rPr>
          <w:sz w:val="28"/>
          <w:szCs w:val="28"/>
        </w:rPr>
        <w:tab/>
      </w:r>
      <w:r>
        <w:rPr>
          <w:sz w:val="28"/>
          <w:szCs w:val="28"/>
        </w:rPr>
        <w:tab/>
      </w:r>
      <w:r w:rsidRPr="008D0CB7">
        <w:rPr>
          <w:sz w:val="28"/>
          <w:szCs w:val="28"/>
        </w:rPr>
        <w:t xml:space="preserve">На </w:t>
      </w:r>
      <w:proofErr w:type="spellStart"/>
      <w:r w:rsidRPr="008D0CB7">
        <w:rPr>
          <w:sz w:val="28"/>
          <w:szCs w:val="28"/>
        </w:rPr>
        <w:t>виконання</w:t>
      </w:r>
      <w:r w:rsidRPr="00DC19F7">
        <w:rPr>
          <w:sz w:val="28"/>
          <w:szCs w:val="28"/>
        </w:rPr>
        <w:t>наказ</w:t>
      </w:r>
      <w:r>
        <w:rPr>
          <w:sz w:val="28"/>
          <w:szCs w:val="28"/>
        </w:rPr>
        <w:t>ів</w:t>
      </w:r>
      <w:proofErr w:type="spellEnd"/>
      <w:r>
        <w:rPr>
          <w:sz w:val="28"/>
          <w:szCs w:val="28"/>
        </w:rPr>
        <w:t xml:space="preserve"> </w:t>
      </w:r>
      <w:r w:rsidRPr="00DC19F7">
        <w:rPr>
          <w:sz w:val="28"/>
          <w:szCs w:val="28"/>
        </w:rPr>
        <w:t xml:space="preserve"> Міністерства освіти і науки України </w:t>
      </w:r>
      <w:r>
        <w:rPr>
          <w:sz w:val="28"/>
          <w:szCs w:val="28"/>
        </w:rPr>
        <w:t>«Про затвердження Плану всеукраїнських і міжнародних організаційно-масових заходів з дітьми та учнівською молоддю на 2023-2024 рік (за основними напрямами позашкільної освіти)»вихованці ЦДЮТ взяли активну участь у 13 в</w:t>
      </w:r>
      <w:r w:rsidRPr="008D0CB7">
        <w:rPr>
          <w:sz w:val="28"/>
          <w:szCs w:val="28"/>
        </w:rPr>
        <w:t>сеукраїнськ</w:t>
      </w:r>
      <w:r>
        <w:rPr>
          <w:sz w:val="28"/>
          <w:szCs w:val="28"/>
        </w:rPr>
        <w:t xml:space="preserve">их </w:t>
      </w:r>
      <w:proofErr w:type="spellStart"/>
      <w:r>
        <w:rPr>
          <w:sz w:val="28"/>
          <w:szCs w:val="28"/>
        </w:rPr>
        <w:t>фестивалях-</w:t>
      </w:r>
      <w:r w:rsidRPr="008D0CB7">
        <w:rPr>
          <w:sz w:val="28"/>
          <w:szCs w:val="28"/>
        </w:rPr>
        <w:t>конкурс</w:t>
      </w:r>
      <w:r>
        <w:rPr>
          <w:sz w:val="28"/>
          <w:szCs w:val="28"/>
        </w:rPr>
        <w:t>ахДе</w:t>
      </w:r>
      <w:proofErr w:type="spellEnd"/>
      <w:r>
        <w:rPr>
          <w:sz w:val="28"/>
          <w:szCs w:val="28"/>
        </w:rPr>
        <w:t xml:space="preserve"> здобули 163  перемоги:  50 – І перших місця, 53 – ІІ місць, 58 – ІІІ місць, 2 – Дипломанти.</w:t>
      </w:r>
    </w:p>
    <w:p w:rsidR="000F0A81" w:rsidRPr="0034577C" w:rsidRDefault="000F0A81" w:rsidP="000F0A81">
      <w:pPr>
        <w:pStyle w:val="a5"/>
        <w:tabs>
          <w:tab w:val="left" w:pos="142"/>
          <w:tab w:val="left" w:pos="851"/>
        </w:tabs>
        <w:ind w:left="0"/>
        <w:jc w:val="both"/>
        <w:rPr>
          <w:sz w:val="28"/>
          <w:szCs w:val="28"/>
          <w:u w:val="single"/>
        </w:rPr>
      </w:pPr>
    </w:p>
    <w:p w:rsidR="000F0A81" w:rsidRPr="0034577C" w:rsidRDefault="000F0A81" w:rsidP="000F0A81">
      <w:pPr>
        <w:pStyle w:val="a5"/>
        <w:tabs>
          <w:tab w:val="left" w:pos="142"/>
          <w:tab w:val="left" w:pos="851"/>
        </w:tabs>
        <w:ind w:left="0"/>
        <w:jc w:val="center"/>
        <w:rPr>
          <w:rFonts w:ascii="Bookman Old Style" w:hAnsi="Bookman Old Style"/>
          <w:sz w:val="28"/>
          <w:szCs w:val="28"/>
          <w:u w:val="single"/>
        </w:rPr>
      </w:pPr>
      <w:r>
        <w:rPr>
          <w:rFonts w:ascii="Bookman Old Style" w:hAnsi="Bookman Old Style"/>
          <w:noProof/>
          <w:sz w:val="28"/>
          <w:szCs w:val="28"/>
          <w:u w:val="single"/>
          <w:lang w:eastAsia="uk-UA"/>
        </w:rPr>
        <w:drawing>
          <wp:inline distT="0" distB="0" distL="0" distR="0">
            <wp:extent cx="4972050" cy="2352675"/>
            <wp:effectExtent l="0" t="0" r="0" b="0"/>
            <wp:docPr id="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0A81" w:rsidRPr="0034577C" w:rsidRDefault="000F0A81" w:rsidP="000F0A81">
      <w:pPr>
        <w:pStyle w:val="a5"/>
        <w:numPr>
          <w:ilvl w:val="0"/>
          <w:numId w:val="4"/>
        </w:numPr>
        <w:rPr>
          <w:sz w:val="28"/>
          <w:szCs w:val="28"/>
        </w:rPr>
      </w:pPr>
      <w:r w:rsidRPr="0034577C">
        <w:rPr>
          <w:sz w:val="28"/>
          <w:szCs w:val="28"/>
        </w:rPr>
        <w:t xml:space="preserve">Всеукраїнський </w:t>
      </w:r>
      <w:proofErr w:type="spellStart"/>
      <w:r w:rsidRPr="0034577C">
        <w:rPr>
          <w:sz w:val="28"/>
          <w:szCs w:val="28"/>
        </w:rPr>
        <w:t>етно-фольк</w:t>
      </w:r>
      <w:proofErr w:type="spellEnd"/>
      <w:r w:rsidRPr="0034577C">
        <w:rPr>
          <w:sz w:val="28"/>
          <w:szCs w:val="28"/>
        </w:rPr>
        <w:t xml:space="preserve"> фестиваль «Барвиста Україна»:</w:t>
      </w:r>
    </w:p>
    <w:p w:rsidR="000F0A81" w:rsidRPr="0034577C" w:rsidRDefault="000F0A81" w:rsidP="000F0A81">
      <w:pPr>
        <w:pStyle w:val="a5"/>
        <w:rPr>
          <w:sz w:val="28"/>
          <w:szCs w:val="28"/>
        </w:rPr>
      </w:pPr>
      <w:r w:rsidRPr="0034577C">
        <w:rPr>
          <w:sz w:val="28"/>
          <w:szCs w:val="28"/>
        </w:rPr>
        <w:t>4 призових місця: 2- І місця, 2 – ІІ місця</w:t>
      </w:r>
    </w:p>
    <w:p w:rsidR="000F0A81" w:rsidRPr="0034577C" w:rsidRDefault="000F0A81" w:rsidP="000F0A81">
      <w:pPr>
        <w:pStyle w:val="a5"/>
        <w:numPr>
          <w:ilvl w:val="0"/>
          <w:numId w:val="4"/>
        </w:numPr>
        <w:rPr>
          <w:sz w:val="28"/>
          <w:szCs w:val="28"/>
        </w:rPr>
      </w:pPr>
      <w:r w:rsidRPr="0034577C">
        <w:rPr>
          <w:sz w:val="28"/>
          <w:szCs w:val="28"/>
        </w:rPr>
        <w:t>Всеукраїнський дитячий конгрес «Зіркові канікули у «Світі талантів»: 8 призових місць 2 - І місця, 6 – ІІ місць</w:t>
      </w:r>
    </w:p>
    <w:p w:rsidR="000F0A81" w:rsidRPr="0034577C" w:rsidRDefault="000F0A81" w:rsidP="000F0A81">
      <w:pPr>
        <w:pStyle w:val="a5"/>
        <w:numPr>
          <w:ilvl w:val="0"/>
          <w:numId w:val="4"/>
        </w:numPr>
        <w:rPr>
          <w:sz w:val="28"/>
          <w:szCs w:val="28"/>
        </w:rPr>
      </w:pPr>
      <w:r w:rsidRPr="0034577C">
        <w:rPr>
          <w:sz w:val="28"/>
          <w:szCs w:val="28"/>
        </w:rPr>
        <w:t>XV Всеукраїнський фестиваль-майстерня авторської пісні «Сонячний зайчик»: 2 призових місця: 1- І місце, 1- ІІ місце</w:t>
      </w:r>
    </w:p>
    <w:p w:rsidR="000F0A81" w:rsidRPr="003F0880" w:rsidRDefault="000F0A81" w:rsidP="000F0A81">
      <w:pPr>
        <w:pStyle w:val="a5"/>
        <w:numPr>
          <w:ilvl w:val="0"/>
          <w:numId w:val="4"/>
        </w:numPr>
        <w:rPr>
          <w:sz w:val="28"/>
          <w:szCs w:val="28"/>
        </w:rPr>
      </w:pPr>
      <w:r w:rsidRPr="003F0880">
        <w:rPr>
          <w:sz w:val="28"/>
          <w:szCs w:val="28"/>
        </w:rPr>
        <w:t>Всеукраїнський відкритий фестиваль-майстерня «Адреса дитинства – Гра»5 призових місць 2 – І місця, 2 – ІІ місця, 1 - Дипломант</w:t>
      </w:r>
    </w:p>
    <w:p w:rsidR="000F0A81" w:rsidRPr="003F0880" w:rsidRDefault="000F0A81" w:rsidP="000F0A81">
      <w:pPr>
        <w:pStyle w:val="a5"/>
        <w:numPr>
          <w:ilvl w:val="0"/>
          <w:numId w:val="4"/>
        </w:numPr>
        <w:rPr>
          <w:sz w:val="28"/>
          <w:szCs w:val="28"/>
        </w:rPr>
      </w:pPr>
      <w:r w:rsidRPr="003F0880">
        <w:rPr>
          <w:sz w:val="28"/>
          <w:szCs w:val="28"/>
        </w:rPr>
        <w:t>Всеукраїнський конкурс творчості дітей та учнівської молоді «За нашу свободу»: 7 призових місць: 2 - І місця та 5 - ІІІ місць</w:t>
      </w:r>
    </w:p>
    <w:p w:rsidR="000F0A81" w:rsidRPr="003F0880" w:rsidRDefault="000F0A81" w:rsidP="000F0A81">
      <w:pPr>
        <w:pStyle w:val="a5"/>
        <w:numPr>
          <w:ilvl w:val="0"/>
          <w:numId w:val="4"/>
        </w:numPr>
        <w:rPr>
          <w:sz w:val="28"/>
          <w:szCs w:val="28"/>
        </w:rPr>
      </w:pPr>
      <w:r w:rsidRPr="003F0880">
        <w:rPr>
          <w:sz w:val="28"/>
          <w:szCs w:val="28"/>
        </w:rPr>
        <w:t>ІІ Відкритий Всеукраїнський творчий інклюзивний фестиваль «Натхнення без кордонів»:30 призових місць:9 – І місць, 11 – ІІ місць та 10- третіх місць.</w:t>
      </w:r>
    </w:p>
    <w:p w:rsidR="000F0A81" w:rsidRPr="003F0880" w:rsidRDefault="000F0A81" w:rsidP="000F0A81">
      <w:pPr>
        <w:pStyle w:val="a5"/>
        <w:numPr>
          <w:ilvl w:val="0"/>
          <w:numId w:val="4"/>
        </w:numPr>
        <w:rPr>
          <w:sz w:val="28"/>
          <w:szCs w:val="28"/>
        </w:rPr>
      </w:pPr>
      <w:r w:rsidRPr="003F0880">
        <w:rPr>
          <w:sz w:val="28"/>
          <w:szCs w:val="28"/>
        </w:rPr>
        <w:t xml:space="preserve">Всеукраїнський фестиваль-конкурс сценічних та карнавальних костюмів </w:t>
      </w:r>
      <w:proofErr w:type="spellStart"/>
      <w:r w:rsidRPr="003F0880">
        <w:rPr>
          <w:sz w:val="28"/>
          <w:szCs w:val="28"/>
        </w:rPr>
        <w:t>„Стильний</w:t>
      </w:r>
      <w:proofErr w:type="spellEnd"/>
      <w:r w:rsidRPr="003F0880">
        <w:rPr>
          <w:sz w:val="28"/>
          <w:szCs w:val="28"/>
        </w:rPr>
        <w:t xml:space="preserve"> папір"9 призових місць: 6 - 1 місць, 1 - 2 місце, 2 - 3 місця</w:t>
      </w:r>
    </w:p>
    <w:p w:rsidR="000F0A81" w:rsidRPr="003F0880" w:rsidRDefault="000F0A81" w:rsidP="000F0A81">
      <w:pPr>
        <w:pStyle w:val="a5"/>
        <w:numPr>
          <w:ilvl w:val="0"/>
          <w:numId w:val="4"/>
        </w:numPr>
        <w:rPr>
          <w:sz w:val="28"/>
          <w:szCs w:val="28"/>
        </w:rPr>
      </w:pPr>
      <w:r w:rsidRPr="003F0880">
        <w:rPr>
          <w:sz w:val="28"/>
          <w:szCs w:val="28"/>
        </w:rPr>
        <w:t>Всеукраїнський літературно-музичний фестиваль «Розстріляна молодість»29 призових місць: 7 – І місць, 8 – ІІ місць, 14 – ІІІ місць</w:t>
      </w:r>
    </w:p>
    <w:p w:rsidR="000F0A81" w:rsidRPr="003F0880" w:rsidRDefault="000F0A81" w:rsidP="000F0A81">
      <w:pPr>
        <w:pStyle w:val="a5"/>
        <w:numPr>
          <w:ilvl w:val="0"/>
          <w:numId w:val="4"/>
        </w:numPr>
        <w:tabs>
          <w:tab w:val="left" w:pos="993"/>
        </w:tabs>
        <w:ind w:left="709" w:hanging="425"/>
        <w:rPr>
          <w:sz w:val="28"/>
          <w:szCs w:val="28"/>
        </w:rPr>
      </w:pPr>
      <w:r w:rsidRPr="003F0880">
        <w:rPr>
          <w:sz w:val="28"/>
          <w:szCs w:val="28"/>
        </w:rPr>
        <w:t>Всеукраїнський літературний дитячо-юнацький фестиваль-конкурс «Слово Нації»:14 призових місць: 5 – І місць, 5 – ІІ місць, 4 – ІІІ місця</w:t>
      </w:r>
    </w:p>
    <w:p w:rsidR="000F0A81" w:rsidRPr="003F0880" w:rsidRDefault="000F0A81" w:rsidP="000F0A81">
      <w:pPr>
        <w:pStyle w:val="a5"/>
        <w:numPr>
          <w:ilvl w:val="0"/>
          <w:numId w:val="4"/>
        </w:numPr>
        <w:ind w:left="709" w:hanging="425"/>
        <w:rPr>
          <w:sz w:val="28"/>
          <w:szCs w:val="28"/>
        </w:rPr>
      </w:pPr>
      <w:r w:rsidRPr="003F0880">
        <w:rPr>
          <w:sz w:val="28"/>
          <w:szCs w:val="28"/>
        </w:rPr>
        <w:t xml:space="preserve"> XXIX Всеукраїнський фестиваль дитячої та юнацької творчості, присвячений Всесвітньому Дню Землі:21 призове місце: 4 – І місця, 5  – ІІ місць, 12 – ІІІ місць</w:t>
      </w:r>
    </w:p>
    <w:p w:rsidR="000F0A81" w:rsidRPr="0034577C" w:rsidRDefault="000F0A81" w:rsidP="000F0A81">
      <w:pPr>
        <w:pStyle w:val="a5"/>
        <w:numPr>
          <w:ilvl w:val="0"/>
          <w:numId w:val="4"/>
        </w:numPr>
        <w:ind w:left="709" w:hanging="425"/>
        <w:rPr>
          <w:sz w:val="28"/>
          <w:szCs w:val="28"/>
        </w:rPr>
      </w:pPr>
      <w:r w:rsidRPr="0034577C">
        <w:rPr>
          <w:sz w:val="28"/>
          <w:szCs w:val="28"/>
        </w:rPr>
        <w:t xml:space="preserve"> Всеукраїнський конкурс з писанкарства «Великодні писанки»: 2 призових місця: 2 – ІІ місця</w:t>
      </w:r>
    </w:p>
    <w:p w:rsidR="000F0A81" w:rsidRDefault="000F0A81" w:rsidP="000F0A81">
      <w:pPr>
        <w:pStyle w:val="a5"/>
        <w:numPr>
          <w:ilvl w:val="0"/>
          <w:numId w:val="4"/>
        </w:numPr>
        <w:ind w:left="284" w:firstLine="0"/>
        <w:rPr>
          <w:sz w:val="28"/>
          <w:szCs w:val="28"/>
        </w:rPr>
      </w:pPr>
      <w:r w:rsidRPr="003F0880">
        <w:rPr>
          <w:sz w:val="28"/>
          <w:szCs w:val="28"/>
        </w:rPr>
        <w:t xml:space="preserve"> ІV Всеукраїнський творчий фестиваль «</w:t>
      </w:r>
      <w:proofErr w:type="spellStart"/>
      <w:r w:rsidRPr="003F0880">
        <w:rPr>
          <w:sz w:val="28"/>
          <w:szCs w:val="28"/>
        </w:rPr>
        <w:t>Єврофест</w:t>
      </w:r>
      <w:proofErr w:type="spellEnd"/>
      <w:r w:rsidRPr="003F0880">
        <w:rPr>
          <w:sz w:val="28"/>
          <w:szCs w:val="28"/>
        </w:rPr>
        <w:t>-2024»:19 призових місць: 8 – І місць, 5 – ІІ місць, 6 – ІІІ місць</w:t>
      </w:r>
    </w:p>
    <w:p w:rsidR="000F0A81" w:rsidRPr="002F0301" w:rsidRDefault="000F0A81" w:rsidP="000F0A81">
      <w:pPr>
        <w:pStyle w:val="a5"/>
        <w:tabs>
          <w:tab w:val="left" w:pos="142"/>
          <w:tab w:val="left" w:pos="851"/>
        </w:tabs>
        <w:ind w:left="284" w:right="425"/>
        <w:jc w:val="both"/>
        <w:rPr>
          <w:sz w:val="28"/>
          <w:szCs w:val="28"/>
        </w:rPr>
      </w:pPr>
      <w:r>
        <w:rPr>
          <w:sz w:val="28"/>
          <w:szCs w:val="28"/>
        </w:rPr>
        <w:lastRenderedPageBreak/>
        <w:t>13.</w:t>
      </w:r>
      <w:r w:rsidRPr="002F0301">
        <w:rPr>
          <w:sz w:val="28"/>
          <w:szCs w:val="28"/>
        </w:rPr>
        <w:t xml:space="preserve">Всеукраїнська виставка-конкурс </w:t>
      </w:r>
      <w:r w:rsidRPr="0034577C">
        <w:rPr>
          <w:sz w:val="28"/>
          <w:szCs w:val="28"/>
        </w:rPr>
        <w:t xml:space="preserve">декоративно-ужиткового і образотворчого мистецтва «Знай і люби свій край»: 3 – І місць, </w:t>
      </w:r>
      <w:r>
        <w:rPr>
          <w:sz w:val="28"/>
          <w:szCs w:val="28"/>
        </w:rPr>
        <w:t>4</w:t>
      </w:r>
      <w:r w:rsidRPr="0034577C">
        <w:rPr>
          <w:sz w:val="28"/>
          <w:szCs w:val="28"/>
        </w:rPr>
        <w:t xml:space="preserve">– ІІ місця, </w:t>
      </w:r>
      <w:r>
        <w:rPr>
          <w:sz w:val="28"/>
          <w:szCs w:val="28"/>
        </w:rPr>
        <w:t>2</w:t>
      </w:r>
      <w:r w:rsidRPr="0034577C">
        <w:rPr>
          <w:sz w:val="28"/>
          <w:szCs w:val="28"/>
        </w:rPr>
        <w:t xml:space="preserve"> – ІІІ місц</w:t>
      </w:r>
      <w:r>
        <w:rPr>
          <w:sz w:val="28"/>
          <w:szCs w:val="28"/>
        </w:rPr>
        <w:t>я</w:t>
      </w:r>
    </w:p>
    <w:p w:rsidR="000F0A81" w:rsidRDefault="000F0A81" w:rsidP="000F0A81">
      <w:pPr>
        <w:tabs>
          <w:tab w:val="left" w:pos="142"/>
          <w:tab w:val="left" w:pos="851"/>
        </w:tabs>
        <w:spacing w:after="0" w:line="240" w:lineRule="auto"/>
        <w:jc w:val="center"/>
        <w:rPr>
          <w:rFonts w:ascii="Times New Roman" w:hAnsi="Times New Roman" w:cs="Times New Roman"/>
          <w:sz w:val="28"/>
          <w:szCs w:val="28"/>
          <w:u w:val="single"/>
        </w:rPr>
      </w:pPr>
      <w:r w:rsidRPr="0034577C">
        <w:rPr>
          <w:rFonts w:ascii="Times New Roman" w:hAnsi="Times New Roman" w:cs="Times New Roman"/>
          <w:sz w:val="28"/>
          <w:szCs w:val="28"/>
          <w:u w:val="single"/>
        </w:rPr>
        <w:t>Обласні конкурси:</w:t>
      </w:r>
    </w:p>
    <w:p w:rsidR="000F0A81" w:rsidRDefault="000F0A81" w:rsidP="000F0A81">
      <w:pPr>
        <w:pStyle w:val="a5"/>
        <w:tabs>
          <w:tab w:val="left" w:pos="142"/>
          <w:tab w:val="left" w:pos="851"/>
        </w:tabs>
        <w:ind w:left="426"/>
        <w:jc w:val="both"/>
        <w:rPr>
          <w:sz w:val="28"/>
          <w:szCs w:val="28"/>
        </w:rPr>
      </w:pPr>
      <w:r>
        <w:rPr>
          <w:sz w:val="28"/>
          <w:szCs w:val="28"/>
        </w:rPr>
        <w:tab/>
        <w:t>Протягом 2023/2024 навчального року  вихованці ЦДЮТ взяли участь у 9 обласних конкурсах. Де здобули 36 перемог: 24 – І місць, 8 – ІІ місць, 4 – ІІІ місць.</w:t>
      </w:r>
    </w:p>
    <w:p w:rsidR="000F0A81" w:rsidRPr="0034577C" w:rsidRDefault="000F0A81" w:rsidP="000F0A81">
      <w:pPr>
        <w:tabs>
          <w:tab w:val="left" w:pos="142"/>
          <w:tab w:val="left" w:pos="851"/>
        </w:tabs>
        <w:spacing w:after="0" w:line="240" w:lineRule="auto"/>
        <w:jc w:val="center"/>
        <w:rPr>
          <w:rFonts w:ascii="Bookman Old Style" w:hAnsi="Bookman Old Style" w:cs="Times New Roman"/>
          <w:sz w:val="28"/>
          <w:szCs w:val="28"/>
          <w:u w:val="single"/>
        </w:rPr>
      </w:pPr>
      <w:r>
        <w:rPr>
          <w:rFonts w:ascii="Bookman Old Style" w:hAnsi="Bookman Old Style" w:cs="Times New Roman"/>
          <w:noProof/>
          <w:sz w:val="28"/>
          <w:szCs w:val="28"/>
          <w:u w:val="single"/>
        </w:rPr>
        <w:drawing>
          <wp:inline distT="0" distB="0" distL="0" distR="0">
            <wp:extent cx="5105400" cy="2705100"/>
            <wp:effectExtent l="19050" t="0" r="19050" b="0"/>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0A81" w:rsidRPr="0034577C" w:rsidRDefault="000F0A81" w:rsidP="000F0A81">
      <w:pPr>
        <w:tabs>
          <w:tab w:val="left" w:pos="142"/>
          <w:tab w:val="left" w:pos="851"/>
        </w:tabs>
        <w:spacing w:after="0" w:line="240" w:lineRule="auto"/>
        <w:jc w:val="center"/>
        <w:rPr>
          <w:rFonts w:ascii="Bookman Old Style" w:hAnsi="Bookman Old Style" w:cs="Times New Roman"/>
          <w:sz w:val="28"/>
          <w:szCs w:val="28"/>
          <w:u w:val="single"/>
        </w:rPr>
      </w:pP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Обласний фестиваль хорових колективів «Співає юність України»: ІІ місце ;</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Обласний фестиваль сучасного танцю «Ритми часу»:  ІІІ місце</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Обласний фестиваль лялькових театрів «Чарівний світ ляльок»: І місце;</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Обласний конкурс читців «Ми патріоти»: 2 - І місця;</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Обласний фестиваль-конкурс оркестрів – 3 колективи - учасники</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bCs/>
          <w:sz w:val="28"/>
          <w:szCs w:val="28"/>
        </w:rPr>
        <w:t xml:space="preserve">Обласний етап </w:t>
      </w:r>
      <w:r w:rsidRPr="0034577C">
        <w:rPr>
          <w:sz w:val="28"/>
          <w:szCs w:val="28"/>
        </w:rPr>
        <w:t>виставки-конкурсу декоративно-ужиткового і образотворчого мистецтва «Знай і люби свій край»: 13 – І місць, 5 – ІІ місця, 1 – ІІІ місце</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sz w:val="28"/>
          <w:szCs w:val="28"/>
        </w:rPr>
        <w:t>Обласний огляд художньої самодіяльності закладів загальної середньої та позашкільної освіти: 8 лауреатів</w:t>
      </w:r>
    </w:p>
    <w:p w:rsidR="000F0A81" w:rsidRPr="0034577C" w:rsidRDefault="000F0A81" w:rsidP="000F0A81">
      <w:pPr>
        <w:pStyle w:val="a5"/>
        <w:numPr>
          <w:ilvl w:val="0"/>
          <w:numId w:val="1"/>
        </w:numPr>
        <w:tabs>
          <w:tab w:val="left" w:pos="142"/>
          <w:tab w:val="left" w:pos="851"/>
        </w:tabs>
        <w:ind w:left="284" w:right="425" w:firstLine="0"/>
        <w:jc w:val="both"/>
        <w:rPr>
          <w:sz w:val="28"/>
          <w:szCs w:val="28"/>
        </w:rPr>
      </w:pPr>
      <w:r w:rsidRPr="0034577C">
        <w:rPr>
          <w:sz w:val="28"/>
          <w:szCs w:val="28"/>
        </w:rPr>
        <w:t xml:space="preserve"> Обласний заочний конкурс «Природа України очима дітей Хмельниччини»; 2 – ІІ місця, 2 – ІІІ місця, 1 - Дипломант </w:t>
      </w:r>
    </w:p>
    <w:p w:rsidR="000F0A81" w:rsidRDefault="000F0A81" w:rsidP="000F0A81">
      <w:pPr>
        <w:pStyle w:val="a5"/>
        <w:numPr>
          <w:ilvl w:val="0"/>
          <w:numId w:val="1"/>
        </w:numPr>
        <w:tabs>
          <w:tab w:val="left" w:pos="142"/>
          <w:tab w:val="left" w:pos="851"/>
        </w:tabs>
        <w:ind w:left="284" w:right="425" w:firstLine="0"/>
        <w:jc w:val="both"/>
        <w:rPr>
          <w:sz w:val="28"/>
          <w:szCs w:val="28"/>
        </w:rPr>
      </w:pPr>
      <w:r w:rsidRPr="0034577C">
        <w:rPr>
          <w:sz w:val="28"/>
          <w:szCs w:val="28"/>
          <w:shd w:val="clear" w:color="auto" w:fill="FFFFFF"/>
        </w:rPr>
        <w:t xml:space="preserve">Обласний етап змагань зі спортивного орієнтування </w:t>
      </w:r>
      <w:proofErr w:type="spellStart"/>
      <w:r w:rsidRPr="0034577C">
        <w:rPr>
          <w:sz w:val="28"/>
          <w:szCs w:val="28"/>
          <w:shd w:val="clear" w:color="auto" w:fill="FFFFFF"/>
        </w:rPr>
        <w:t>проєкту</w:t>
      </w:r>
      <w:proofErr w:type="spellEnd"/>
      <w:r w:rsidRPr="0034577C">
        <w:rPr>
          <w:sz w:val="28"/>
          <w:szCs w:val="28"/>
          <w:shd w:val="clear" w:color="auto" w:fill="FFFFFF"/>
        </w:rPr>
        <w:t xml:space="preserve"> «Пліч-о-пліч зі спортом»</w:t>
      </w:r>
      <w:r w:rsidRPr="0034577C">
        <w:rPr>
          <w:sz w:val="28"/>
          <w:szCs w:val="28"/>
        </w:rPr>
        <w:t>:  команда – учасник.</w:t>
      </w:r>
    </w:p>
    <w:p w:rsidR="000F0A81" w:rsidRDefault="000F0A81" w:rsidP="000F0A81">
      <w:pPr>
        <w:pStyle w:val="a5"/>
        <w:ind w:left="1080"/>
        <w:jc w:val="center"/>
        <w:rPr>
          <w:b/>
          <w:sz w:val="28"/>
          <w:szCs w:val="28"/>
        </w:rPr>
      </w:pPr>
    </w:p>
    <w:p w:rsidR="000F0A81" w:rsidRPr="00116EA4" w:rsidRDefault="000F0A81" w:rsidP="000F0A81">
      <w:pPr>
        <w:pStyle w:val="a5"/>
        <w:ind w:left="1080"/>
        <w:jc w:val="center"/>
        <w:rPr>
          <w:b/>
          <w:sz w:val="28"/>
          <w:szCs w:val="28"/>
        </w:rPr>
      </w:pPr>
      <w:r w:rsidRPr="00116EA4">
        <w:rPr>
          <w:b/>
          <w:sz w:val="28"/>
          <w:szCs w:val="28"/>
        </w:rPr>
        <w:t>Аналіз виховної роботи</w:t>
      </w:r>
    </w:p>
    <w:p w:rsidR="000F0A81" w:rsidRPr="00116EA4" w:rsidRDefault="000F0A81" w:rsidP="000F0A81">
      <w:pPr>
        <w:pStyle w:val="a6"/>
        <w:spacing w:before="0" w:beforeAutospacing="0" w:after="0" w:afterAutospacing="0"/>
        <w:ind w:firstLine="708"/>
        <w:jc w:val="both"/>
        <w:rPr>
          <w:i/>
          <w:color w:val="FF0000"/>
          <w:sz w:val="28"/>
          <w:szCs w:val="28"/>
        </w:rPr>
      </w:pPr>
      <w:r w:rsidRPr="00E83383">
        <w:rPr>
          <w:sz w:val="28"/>
          <w:szCs w:val="28"/>
        </w:rPr>
        <w:t xml:space="preserve">Стратегічним напрямом освітнього  процесу </w:t>
      </w:r>
      <w:r>
        <w:rPr>
          <w:sz w:val="28"/>
          <w:szCs w:val="28"/>
        </w:rPr>
        <w:t>Ц</w:t>
      </w:r>
      <w:r w:rsidRPr="00E83383">
        <w:rPr>
          <w:sz w:val="28"/>
          <w:szCs w:val="28"/>
        </w:rPr>
        <w:t xml:space="preserve">ентру дитячої та юнацької </w:t>
      </w:r>
      <w:proofErr w:type="spellStart"/>
      <w:r w:rsidRPr="00E83383">
        <w:rPr>
          <w:sz w:val="28"/>
          <w:szCs w:val="28"/>
        </w:rPr>
        <w:t>творчостіСтарокостянтинівсько</w:t>
      </w:r>
      <w:r>
        <w:rPr>
          <w:sz w:val="28"/>
          <w:szCs w:val="28"/>
        </w:rPr>
        <w:t>ї</w:t>
      </w:r>
      <w:proofErr w:type="spellEnd"/>
      <w:r>
        <w:rPr>
          <w:sz w:val="28"/>
          <w:szCs w:val="28"/>
        </w:rPr>
        <w:t xml:space="preserve"> </w:t>
      </w:r>
      <w:r w:rsidRPr="00E83383">
        <w:rPr>
          <w:sz w:val="28"/>
          <w:szCs w:val="28"/>
        </w:rPr>
        <w:t>місько</w:t>
      </w:r>
      <w:r>
        <w:rPr>
          <w:sz w:val="28"/>
          <w:szCs w:val="28"/>
        </w:rPr>
        <w:t>ї ради</w:t>
      </w:r>
      <w:r w:rsidRPr="00E83383">
        <w:rPr>
          <w:sz w:val="28"/>
          <w:szCs w:val="28"/>
        </w:rPr>
        <w:t xml:space="preserve"> у 202</w:t>
      </w:r>
      <w:r>
        <w:rPr>
          <w:sz w:val="28"/>
          <w:szCs w:val="28"/>
        </w:rPr>
        <w:t>3/</w:t>
      </w:r>
      <w:r w:rsidRPr="00E83383">
        <w:rPr>
          <w:sz w:val="28"/>
          <w:szCs w:val="28"/>
        </w:rPr>
        <w:t>202</w:t>
      </w:r>
      <w:r>
        <w:rPr>
          <w:sz w:val="28"/>
          <w:szCs w:val="28"/>
        </w:rPr>
        <w:t>4</w:t>
      </w:r>
      <w:r w:rsidRPr="00E83383">
        <w:rPr>
          <w:sz w:val="28"/>
          <w:szCs w:val="28"/>
        </w:rPr>
        <w:t xml:space="preserve">н.р. </w:t>
      </w:r>
      <w:r>
        <w:rPr>
          <w:sz w:val="28"/>
          <w:szCs w:val="28"/>
        </w:rPr>
        <w:t>було</w:t>
      </w:r>
      <w:r w:rsidRPr="00E83383">
        <w:rPr>
          <w:sz w:val="28"/>
          <w:szCs w:val="28"/>
        </w:rPr>
        <w:t xml:space="preserve"> національно-патріотичне виховання учнівської молоді. Виховна робота в закладі здійснювалась відповідно до виховної системи ЦДЮТ та  планів виховної роботи гуртків, розроблених згідно з Указом Президента України від 19.05.2019р.№ 286/2019 «Про Стратегію національно-патріотичного виховання», Концепцією національно-патріотичного виховання в системі освіти </w:t>
      </w:r>
      <w:r w:rsidRPr="00E83383">
        <w:rPr>
          <w:sz w:val="28"/>
          <w:szCs w:val="28"/>
        </w:rPr>
        <w:lastRenderedPageBreak/>
        <w:t>України (наказ МОНУ № 1038 від 29.07.2019 року), методичних рекомендацій МОНУ щодо національно-патріотичного виховання у загальноосвітніх навчальних закладах від № 1/9-523 від 16.08.2019 року, заходів щодо реалізації Концепції національно-патріотичного виховання в системі освіти України, затверджені наказом МОНУ № 1038 від 29.07.2019 року,</w:t>
      </w:r>
      <w:r w:rsidRPr="00E83383">
        <w:rPr>
          <w:sz w:val="28"/>
          <w:szCs w:val="28"/>
          <w:shd w:val="clear" w:color="auto" w:fill="FFFFFF"/>
        </w:rPr>
        <w:t xml:space="preserve">Наказу Міністерства освіти і науки України від 06.06.2022 №527 </w:t>
      </w:r>
      <w:proofErr w:type="spellStart"/>
      <w:r w:rsidRPr="00E83383">
        <w:rPr>
          <w:sz w:val="28"/>
          <w:szCs w:val="28"/>
          <w:shd w:val="clear" w:color="auto" w:fill="FFFFFF"/>
        </w:rPr>
        <w:t>“Про</w:t>
      </w:r>
      <w:proofErr w:type="spellEnd"/>
      <w:r w:rsidRPr="00E83383">
        <w:rPr>
          <w:sz w:val="28"/>
          <w:szCs w:val="28"/>
          <w:shd w:val="clear" w:color="auto" w:fill="FFFFFF"/>
        </w:rPr>
        <w:t xml:space="preserve"> деякі питання національно-патріотичного виховання в закладах освіти </w:t>
      </w:r>
      <w:proofErr w:type="spellStart"/>
      <w:r w:rsidRPr="00E83383">
        <w:rPr>
          <w:sz w:val="28"/>
          <w:szCs w:val="28"/>
          <w:shd w:val="clear" w:color="auto" w:fill="FFFFFF"/>
        </w:rPr>
        <w:t>України”</w:t>
      </w:r>
      <w:proofErr w:type="spellEnd"/>
      <w:r w:rsidRPr="00E83383">
        <w:rPr>
          <w:sz w:val="28"/>
          <w:szCs w:val="28"/>
          <w:shd w:val="clear" w:color="auto" w:fill="FFFFFF"/>
        </w:rPr>
        <w:t xml:space="preserve"> та </w:t>
      </w:r>
      <w:r w:rsidRPr="00116EA4">
        <w:rPr>
          <w:i/>
          <w:sz w:val="28"/>
          <w:szCs w:val="28"/>
          <w:shd w:val="clear" w:color="auto" w:fill="FFFFFF"/>
        </w:rPr>
        <w:t>«З</w:t>
      </w:r>
      <w:r w:rsidRPr="00116EA4">
        <w:rPr>
          <w:rStyle w:val="a7"/>
          <w:sz w:val="28"/>
          <w:szCs w:val="28"/>
          <w:bdr w:val="none" w:sz="0" w:space="0" w:color="auto" w:frame="1"/>
        </w:rPr>
        <w:t>аходів щодо реалізації Концепції національно-патріотичного виховання в системі освіти України до 2025 року»</w:t>
      </w:r>
    </w:p>
    <w:p w:rsidR="000F0A81" w:rsidRPr="00A545FE" w:rsidRDefault="000F0A81" w:rsidP="000F0A81">
      <w:pPr>
        <w:shd w:val="clear" w:color="auto" w:fill="FFFFFF"/>
        <w:spacing w:after="0" w:line="240" w:lineRule="auto"/>
        <w:ind w:firstLine="708"/>
        <w:jc w:val="both"/>
        <w:rPr>
          <w:rFonts w:ascii="Times New Roman" w:hAnsi="Times New Roman" w:cs="Times New Roman"/>
          <w:sz w:val="28"/>
          <w:szCs w:val="28"/>
        </w:rPr>
      </w:pPr>
      <w:r w:rsidRPr="00116EA4">
        <w:rPr>
          <w:rFonts w:ascii="Times New Roman" w:hAnsi="Times New Roman" w:cs="Times New Roman"/>
          <w:sz w:val="28"/>
          <w:szCs w:val="28"/>
        </w:rPr>
        <w:t xml:space="preserve">У рамках виховної системи закладу традиційними стали заходи до відзначення державних свят: Дня захисника України, Дня української писемності та мови, Дня Гідності та Свободи, Всесвітнього дня волонтера та Дня збройних сил України, Дня Соборності України, Дня вшанування пам’яті Героїв Небесної Сотні, дня народження Т.Г.Шевченка, Дня Пам’яті та примирення, Дня Конституції України, Дня Державного Прапора України та Дня незалежності України  з </w:t>
      </w:r>
      <w:r w:rsidRPr="00116EA4">
        <w:rPr>
          <w:rFonts w:ascii="Times New Roman" w:hAnsi="Times New Roman" w:cs="Times New Roman"/>
          <w:iCs/>
          <w:sz w:val="28"/>
          <w:szCs w:val="28"/>
          <w:shd w:val="clear" w:color="auto" w:fill="FFFFFF"/>
        </w:rPr>
        <w:t xml:space="preserve"> метою виховання у дітей  патріотизму, шанобливого ставлення до Батьківщини, гордості за наших захисників. Це виховні заходи, вечори пам’яті, зустрічі з волонтерами, майстер-класи, тренінги, виставки плакатів та малюнків, </w:t>
      </w:r>
      <w:proofErr w:type="spellStart"/>
      <w:r w:rsidRPr="00116EA4">
        <w:rPr>
          <w:rFonts w:ascii="Times New Roman" w:hAnsi="Times New Roman" w:cs="Times New Roman"/>
          <w:iCs/>
          <w:sz w:val="28"/>
          <w:szCs w:val="28"/>
          <w:shd w:val="clear" w:color="auto" w:fill="FFFFFF"/>
        </w:rPr>
        <w:t>флешмоби</w:t>
      </w:r>
      <w:proofErr w:type="spellEnd"/>
      <w:r w:rsidRPr="00116EA4">
        <w:rPr>
          <w:rFonts w:ascii="Times New Roman" w:hAnsi="Times New Roman" w:cs="Times New Roman"/>
          <w:iCs/>
          <w:sz w:val="28"/>
          <w:szCs w:val="28"/>
          <w:shd w:val="clear" w:color="auto" w:fill="FFFFFF"/>
        </w:rPr>
        <w:t xml:space="preserve">, </w:t>
      </w:r>
      <w:proofErr w:type="spellStart"/>
      <w:r w:rsidRPr="00116EA4">
        <w:rPr>
          <w:rFonts w:ascii="Times New Roman" w:hAnsi="Times New Roman" w:cs="Times New Roman"/>
          <w:iCs/>
          <w:sz w:val="28"/>
          <w:szCs w:val="28"/>
          <w:shd w:val="clear" w:color="auto" w:fill="FFFFFF"/>
        </w:rPr>
        <w:t>квести</w:t>
      </w:r>
      <w:proofErr w:type="spellEnd"/>
      <w:r w:rsidRPr="00116EA4">
        <w:rPr>
          <w:rFonts w:ascii="Times New Roman" w:hAnsi="Times New Roman" w:cs="Times New Roman"/>
          <w:iCs/>
          <w:sz w:val="28"/>
          <w:szCs w:val="28"/>
          <w:shd w:val="clear" w:color="auto" w:fill="FFFFFF"/>
        </w:rPr>
        <w:t xml:space="preserve">, акції. Вихованці гуртків писали листи, малювали малюнки, виготовляли обереги і сувеніри, які передавалися волонтерами </w:t>
      </w:r>
      <w:proofErr w:type="spellStart"/>
      <w:r w:rsidRPr="00116EA4">
        <w:rPr>
          <w:rFonts w:ascii="Times New Roman" w:hAnsi="Times New Roman" w:cs="Times New Roman"/>
          <w:iCs/>
          <w:sz w:val="28"/>
          <w:szCs w:val="28"/>
          <w:shd w:val="clear" w:color="auto" w:fill="FFFFFF"/>
        </w:rPr>
        <w:t>Старокостянтинова</w:t>
      </w:r>
      <w:proofErr w:type="spellEnd"/>
      <w:r w:rsidRPr="00116EA4">
        <w:rPr>
          <w:rFonts w:ascii="Times New Roman" w:hAnsi="Times New Roman" w:cs="Times New Roman"/>
          <w:iCs/>
          <w:sz w:val="28"/>
          <w:szCs w:val="28"/>
          <w:shd w:val="clear" w:color="auto" w:fill="FFFFFF"/>
        </w:rPr>
        <w:t xml:space="preserve"> на</w:t>
      </w:r>
      <w:r>
        <w:rPr>
          <w:rFonts w:ascii="Times New Roman" w:hAnsi="Times New Roman" w:cs="Times New Roman"/>
          <w:iCs/>
          <w:sz w:val="28"/>
          <w:szCs w:val="28"/>
          <w:shd w:val="clear" w:color="auto" w:fill="FFFFFF"/>
        </w:rPr>
        <w:t>шим захисникам на</w:t>
      </w:r>
      <w:r w:rsidRPr="00116EA4">
        <w:rPr>
          <w:rFonts w:ascii="Times New Roman" w:hAnsi="Times New Roman" w:cs="Times New Roman"/>
          <w:iCs/>
          <w:sz w:val="28"/>
          <w:szCs w:val="28"/>
          <w:shd w:val="clear" w:color="auto" w:fill="FFFFFF"/>
        </w:rPr>
        <w:t xml:space="preserve"> схід </w:t>
      </w:r>
      <w:r w:rsidRPr="00116EA4">
        <w:rPr>
          <w:rFonts w:ascii="Times New Roman" w:hAnsi="Times New Roman" w:cs="Times New Roman"/>
          <w:sz w:val="28"/>
          <w:szCs w:val="28"/>
        </w:rPr>
        <w:t>України</w:t>
      </w:r>
      <w:r w:rsidRPr="00116EA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w:t>
      </w:r>
      <w:r w:rsidRPr="00A545FE">
        <w:rPr>
          <w:rFonts w:ascii="Times New Roman" w:hAnsi="Times New Roman" w:cs="Times New Roman"/>
          <w:sz w:val="28"/>
          <w:szCs w:val="28"/>
        </w:rPr>
        <w:t xml:space="preserve">Інформація з питань організації масових заходів, виховної роботи доводилася до членів педагогічного колективу шляхом її оприлюднення на нарадах при директорі, педагогічних радах, наказів по закладу, сайті закладу. </w:t>
      </w:r>
    </w:p>
    <w:p w:rsidR="000F0A81" w:rsidRPr="00A545FE" w:rsidRDefault="000F0A81" w:rsidP="000F0A81">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Так у 2023/2024 </w:t>
      </w:r>
      <w:proofErr w:type="spellStart"/>
      <w:r>
        <w:rPr>
          <w:rFonts w:ascii="Times New Roman" w:hAnsi="Times New Roman" w:cs="Times New Roman"/>
          <w:iCs/>
          <w:sz w:val="28"/>
          <w:szCs w:val="28"/>
          <w:shd w:val="clear" w:color="auto" w:fill="FFFFFF"/>
        </w:rPr>
        <w:t>н.р</w:t>
      </w:r>
      <w:proofErr w:type="spellEnd"/>
      <w:r>
        <w:rPr>
          <w:rFonts w:ascii="Times New Roman" w:hAnsi="Times New Roman" w:cs="Times New Roman"/>
          <w:iCs/>
          <w:sz w:val="28"/>
          <w:szCs w:val="28"/>
          <w:shd w:val="clear" w:color="auto" w:fill="FFFFFF"/>
        </w:rPr>
        <w:t xml:space="preserve">. у закладі проведено 189 масових заходів, до яких залучено 19954 дитини. </w:t>
      </w:r>
      <w:r w:rsidRPr="00A545FE">
        <w:rPr>
          <w:rFonts w:ascii="Times New Roman" w:hAnsi="Times New Roman" w:cs="Times New Roman"/>
          <w:sz w:val="28"/>
          <w:szCs w:val="28"/>
        </w:rPr>
        <w:t>До проведення заходів залучались педагоги ЦДЮТ вихованці шкіл</w:t>
      </w:r>
      <w:r>
        <w:rPr>
          <w:rFonts w:ascii="Times New Roman" w:hAnsi="Times New Roman" w:cs="Times New Roman"/>
          <w:sz w:val="28"/>
          <w:szCs w:val="28"/>
        </w:rPr>
        <w:t xml:space="preserve"> громади</w:t>
      </w:r>
      <w:r w:rsidRPr="00A545FE">
        <w:rPr>
          <w:rFonts w:ascii="Times New Roman" w:hAnsi="Times New Roman" w:cs="Times New Roman"/>
          <w:sz w:val="28"/>
          <w:szCs w:val="28"/>
        </w:rPr>
        <w:t>, дошкільних, позашкільних закладів</w:t>
      </w:r>
      <w:r>
        <w:rPr>
          <w:rFonts w:ascii="Times New Roman" w:hAnsi="Times New Roman" w:cs="Times New Roman"/>
          <w:sz w:val="28"/>
          <w:szCs w:val="28"/>
        </w:rPr>
        <w:t xml:space="preserve"> освіти</w:t>
      </w:r>
      <w:r w:rsidRPr="00A545FE">
        <w:rPr>
          <w:rFonts w:ascii="Times New Roman" w:hAnsi="Times New Roman" w:cs="Times New Roman"/>
          <w:sz w:val="28"/>
          <w:szCs w:val="28"/>
        </w:rPr>
        <w:t>.</w:t>
      </w:r>
    </w:p>
    <w:p w:rsidR="000F0A81" w:rsidRPr="00A545FE" w:rsidRDefault="000F0A81" w:rsidP="000F0A81">
      <w:pPr>
        <w:spacing w:after="0" w:line="240" w:lineRule="auto"/>
        <w:ind w:firstLine="708"/>
        <w:jc w:val="both"/>
        <w:rPr>
          <w:rFonts w:ascii="Times New Roman" w:hAnsi="Times New Roman" w:cs="Times New Roman"/>
          <w:b/>
          <w:sz w:val="28"/>
          <w:szCs w:val="28"/>
        </w:rPr>
      </w:pPr>
      <w:r w:rsidRPr="00A545FE">
        <w:rPr>
          <w:rFonts w:ascii="Times New Roman" w:hAnsi="Times New Roman" w:cs="Times New Roman"/>
          <w:sz w:val="28"/>
          <w:szCs w:val="28"/>
        </w:rPr>
        <w:t>З метою популяризації гуртків закладу, закріплення співпраці з навчальними закладами, установами та громадськими організаціями міста вихованці закладу систематично приймають участь у міських заходах, святах, концертах, які дають можливість продемонструвати свої здібності та вже досягнуті результати свого навчання.</w:t>
      </w:r>
    </w:p>
    <w:p w:rsidR="000F0A81" w:rsidRDefault="000F0A81" w:rsidP="000F0A81">
      <w:pPr>
        <w:shd w:val="clear" w:color="auto" w:fill="FFFFFF"/>
        <w:spacing w:after="0" w:line="240" w:lineRule="auto"/>
        <w:rPr>
          <w:rFonts w:ascii="Times New Roman" w:eastAsia="Times New Roman" w:hAnsi="Times New Roman" w:cs="Times New Roman"/>
          <w:color w:val="050505"/>
          <w:sz w:val="28"/>
          <w:szCs w:val="28"/>
        </w:rPr>
      </w:pPr>
    </w:p>
    <w:p w:rsidR="000F0A81"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Аналіз роботи з дітьми пільгового контингенту ЦДЮТ </w:t>
      </w:r>
    </w:p>
    <w:p w:rsidR="000F0A81" w:rsidRPr="00BB4C42" w:rsidRDefault="000F0A81" w:rsidP="000F0A81">
      <w:pPr>
        <w:spacing w:after="0" w:line="100" w:lineRule="atLeast"/>
        <w:ind w:firstLine="567"/>
        <w:jc w:val="both"/>
        <w:rPr>
          <w:rFonts w:ascii="Times New Roman" w:eastAsia="Times New Roman" w:hAnsi="Times New Roman" w:cs="Times New Roman"/>
          <w:sz w:val="28"/>
          <w:szCs w:val="28"/>
        </w:rPr>
      </w:pPr>
      <w:r w:rsidRPr="00BB4C42">
        <w:rPr>
          <w:rFonts w:ascii="Times New Roman" w:eastAsia="Times New Roman" w:hAnsi="Times New Roman" w:cs="Times New Roman"/>
          <w:sz w:val="28"/>
          <w:szCs w:val="28"/>
        </w:rPr>
        <w:t xml:space="preserve">У ЦДЮТ завжди проводиться соціально-педагогічна підтримка дітей пільгових категорій. </w:t>
      </w:r>
    </w:p>
    <w:p w:rsidR="000F0A81" w:rsidRDefault="000F0A81" w:rsidP="000F0A81">
      <w:pPr>
        <w:spacing w:after="0" w:line="100" w:lineRule="atLeast"/>
        <w:ind w:firstLine="567"/>
        <w:jc w:val="both"/>
        <w:rPr>
          <w:rFonts w:ascii="Times New Roman" w:eastAsia="Times New Roman" w:hAnsi="Times New Roman" w:cs="Times New Roman"/>
          <w:sz w:val="28"/>
          <w:szCs w:val="28"/>
        </w:rPr>
      </w:pPr>
      <w:r w:rsidRPr="00BB4C42">
        <w:rPr>
          <w:rFonts w:ascii="Times New Roman" w:eastAsia="Times New Roman" w:hAnsi="Times New Roman" w:cs="Times New Roman"/>
          <w:sz w:val="28"/>
          <w:szCs w:val="28"/>
        </w:rPr>
        <w:t>Діти</w:t>
      </w:r>
      <w:r>
        <w:rPr>
          <w:rFonts w:ascii="Times New Roman" w:eastAsia="Times New Roman" w:hAnsi="Times New Roman" w:cs="Times New Roman"/>
          <w:sz w:val="28"/>
          <w:szCs w:val="28"/>
        </w:rPr>
        <w:t xml:space="preserve"> з багатодітних сімей – 131 вихованець.</w:t>
      </w:r>
      <w:bookmarkStart w:id="0" w:name="_GoBack"/>
      <w:bookmarkEnd w:id="0"/>
    </w:p>
    <w:p w:rsidR="000F0A81" w:rsidRDefault="000F0A81" w:rsidP="000F0A81">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Діти-сироти та діти позбавлені батьківського піклування – 7 вихованців.</w:t>
      </w:r>
    </w:p>
    <w:p w:rsidR="000F0A81" w:rsidRDefault="000F0A81" w:rsidP="000F0A81">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з інвалідністю – 19 вихованців.</w:t>
      </w:r>
    </w:p>
    <w:p w:rsidR="000F0A81" w:rsidRDefault="000F0A81" w:rsidP="000F0A81">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з малозабезпечених сімей – 18 вихованців.</w:t>
      </w:r>
    </w:p>
    <w:p w:rsidR="000F0A81" w:rsidRDefault="000F0A81" w:rsidP="000F0A81">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які перебувають у складних життєвих обставинах – 2 вихованця;</w:t>
      </w:r>
    </w:p>
    <w:p w:rsidR="000F0A81" w:rsidRDefault="000F0A81" w:rsidP="000F0A81">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які переселились з тимчасово окупованої території України та районів бойових дій – 33 вихованці;</w:t>
      </w:r>
    </w:p>
    <w:p w:rsidR="000F0A81" w:rsidRDefault="000F0A81" w:rsidP="000F0A81">
      <w:pPr>
        <w:spacing w:after="0" w:line="100" w:lineRule="atLeast"/>
        <w:ind w:firstLine="567"/>
        <w:jc w:val="both"/>
        <w:rPr>
          <w:rFonts w:ascii="Times New Roman" w:eastAsia="Times New Roman" w:hAnsi="Times New Roman" w:cs="Times New Roman"/>
          <w:bCs/>
          <w:sz w:val="28"/>
          <w:szCs w:val="28"/>
        </w:rPr>
      </w:pPr>
      <w:r w:rsidRPr="00AA61B7">
        <w:rPr>
          <w:rFonts w:ascii="Times New Roman" w:eastAsia="Times New Roman" w:hAnsi="Times New Roman" w:cs="Times New Roman"/>
          <w:bCs/>
          <w:sz w:val="28"/>
          <w:szCs w:val="28"/>
        </w:rPr>
        <w:t>Діти</w:t>
      </w:r>
      <w:r>
        <w:rPr>
          <w:rFonts w:ascii="Times New Roman" w:eastAsia="Times New Roman" w:hAnsi="Times New Roman" w:cs="Times New Roman"/>
          <w:bCs/>
          <w:sz w:val="28"/>
          <w:szCs w:val="28"/>
        </w:rPr>
        <w:t>, батьки яких є  учасниками бойових дій – 91 вихованець</w:t>
      </w:r>
    </w:p>
    <w:p w:rsidR="000F0A81" w:rsidRDefault="000F0A81" w:rsidP="000F0A81">
      <w:pPr>
        <w:spacing w:after="0" w:line="10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Діти, які перебувають на диспансерному обліку – 61 вихованець;</w:t>
      </w:r>
    </w:p>
    <w:p w:rsidR="000F0A81" w:rsidRDefault="000F0A81" w:rsidP="000F0A81">
      <w:pPr>
        <w:spacing w:after="0" w:line="10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Діти, батьки яких працюють в агропромисловому комплексі та сфері обслуговування села – 41 вихованець;</w:t>
      </w:r>
    </w:p>
    <w:p w:rsidR="000F0A81" w:rsidRDefault="000F0A81" w:rsidP="000F0A81">
      <w:pPr>
        <w:spacing w:after="0" w:line="10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Діти, батьки яких є учасниками Революції Гідності – 2 вихованця.</w:t>
      </w:r>
    </w:p>
    <w:p w:rsidR="000F0A81" w:rsidRDefault="000F0A81" w:rsidP="000F0A81">
      <w:pPr>
        <w:spacing w:after="0" w:line="240" w:lineRule="auto"/>
        <w:ind w:firstLine="567"/>
        <w:rPr>
          <w:rFonts w:ascii="Times New Roman" w:hAnsi="Times New Roman" w:cs="Times New Roman"/>
          <w:sz w:val="28"/>
          <w:szCs w:val="28"/>
        </w:rPr>
      </w:pPr>
      <w:r w:rsidRPr="00FF6511">
        <w:rPr>
          <w:rFonts w:ascii="Times New Roman" w:hAnsi="Times New Roman" w:cs="Times New Roman"/>
          <w:bCs/>
          <w:sz w:val="28"/>
          <w:szCs w:val="28"/>
        </w:rPr>
        <w:t xml:space="preserve">Протягом року, незважаючи на відсутність інклюзивних груп, керівники гуртків на заняттях плідно працювали з дітьми з інвалідністю, про що свідчать результати </w:t>
      </w:r>
      <w:r w:rsidRPr="00FF6511">
        <w:rPr>
          <w:rFonts w:ascii="Times New Roman" w:hAnsi="Times New Roman" w:cs="Times New Roman"/>
          <w:sz w:val="28"/>
          <w:szCs w:val="28"/>
        </w:rPr>
        <w:t>ІІ Відкрит</w:t>
      </w:r>
      <w:r>
        <w:rPr>
          <w:rFonts w:ascii="Times New Roman" w:hAnsi="Times New Roman" w:cs="Times New Roman"/>
          <w:sz w:val="28"/>
          <w:szCs w:val="28"/>
        </w:rPr>
        <w:t>ого</w:t>
      </w:r>
      <w:r w:rsidRPr="00FF6511">
        <w:rPr>
          <w:rFonts w:ascii="Times New Roman" w:hAnsi="Times New Roman" w:cs="Times New Roman"/>
          <w:sz w:val="28"/>
          <w:szCs w:val="28"/>
        </w:rPr>
        <w:t xml:space="preserve"> Всеукраїнськ</w:t>
      </w:r>
      <w:r>
        <w:rPr>
          <w:rFonts w:ascii="Times New Roman" w:hAnsi="Times New Roman" w:cs="Times New Roman"/>
          <w:sz w:val="28"/>
          <w:szCs w:val="28"/>
        </w:rPr>
        <w:t>ого</w:t>
      </w:r>
      <w:r w:rsidRPr="00FF6511">
        <w:rPr>
          <w:rFonts w:ascii="Times New Roman" w:hAnsi="Times New Roman" w:cs="Times New Roman"/>
          <w:sz w:val="28"/>
          <w:szCs w:val="28"/>
        </w:rPr>
        <w:t xml:space="preserve"> творч</w:t>
      </w:r>
      <w:r>
        <w:rPr>
          <w:rFonts w:ascii="Times New Roman" w:hAnsi="Times New Roman" w:cs="Times New Roman"/>
          <w:sz w:val="28"/>
          <w:szCs w:val="28"/>
        </w:rPr>
        <w:t>ого</w:t>
      </w:r>
      <w:r w:rsidRPr="00FF6511">
        <w:rPr>
          <w:rFonts w:ascii="Times New Roman" w:hAnsi="Times New Roman" w:cs="Times New Roman"/>
          <w:sz w:val="28"/>
          <w:szCs w:val="28"/>
        </w:rPr>
        <w:t xml:space="preserve"> інклюзивн</w:t>
      </w:r>
      <w:r>
        <w:rPr>
          <w:rFonts w:ascii="Times New Roman" w:hAnsi="Times New Roman" w:cs="Times New Roman"/>
          <w:sz w:val="28"/>
          <w:szCs w:val="28"/>
        </w:rPr>
        <w:t>ого</w:t>
      </w:r>
      <w:r w:rsidRPr="00FF6511">
        <w:rPr>
          <w:rFonts w:ascii="Times New Roman" w:hAnsi="Times New Roman" w:cs="Times New Roman"/>
          <w:sz w:val="28"/>
          <w:szCs w:val="28"/>
        </w:rPr>
        <w:t xml:space="preserve"> фестивал</w:t>
      </w:r>
      <w:r>
        <w:rPr>
          <w:rFonts w:ascii="Times New Roman" w:hAnsi="Times New Roman" w:cs="Times New Roman"/>
          <w:sz w:val="28"/>
          <w:szCs w:val="28"/>
        </w:rPr>
        <w:t>ю</w:t>
      </w:r>
      <w:r w:rsidRPr="00FF6511">
        <w:rPr>
          <w:rFonts w:ascii="Times New Roman" w:hAnsi="Times New Roman" w:cs="Times New Roman"/>
          <w:sz w:val="28"/>
          <w:szCs w:val="28"/>
        </w:rPr>
        <w:t xml:space="preserve"> «Натхнення без кордонів»</w:t>
      </w:r>
      <w:r>
        <w:rPr>
          <w:rFonts w:ascii="Times New Roman" w:hAnsi="Times New Roman" w:cs="Times New Roman"/>
          <w:sz w:val="28"/>
          <w:szCs w:val="28"/>
        </w:rPr>
        <w:t xml:space="preserve">, де вихованці здобули </w:t>
      </w:r>
      <w:r w:rsidRPr="00FF6511">
        <w:rPr>
          <w:rFonts w:ascii="Times New Roman" w:hAnsi="Times New Roman" w:cs="Times New Roman"/>
          <w:sz w:val="28"/>
          <w:szCs w:val="28"/>
        </w:rPr>
        <w:t xml:space="preserve"> 30 призових місць</w:t>
      </w:r>
      <w:r>
        <w:rPr>
          <w:rFonts w:ascii="Times New Roman" w:hAnsi="Times New Roman" w:cs="Times New Roman"/>
          <w:sz w:val="28"/>
          <w:szCs w:val="28"/>
        </w:rPr>
        <w:t xml:space="preserve"> у різних номінаціях (хореографія, художнє читання, образотворче,  декоративно-прикладне мистецтво).</w:t>
      </w:r>
    </w:p>
    <w:p w:rsidR="000F0A81" w:rsidRPr="00FF6511" w:rsidRDefault="000F0A81" w:rsidP="000F0A81">
      <w:pPr>
        <w:spacing w:after="0" w:line="240" w:lineRule="auto"/>
        <w:ind w:firstLine="567"/>
        <w:rPr>
          <w:rFonts w:ascii="Times New Roman" w:hAnsi="Times New Roman" w:cs="Times New Roman"/>
          <w:sz w:val="28"/>
          <w:szCs w:val="28"/>
        </w:rPr>
      </w:pPr>
      <w:r w:rsidRPr="00947D8C">
        <w:rPr>
          <w:rFonts w:ascii="Times New Roman" w:hAnsi="Times New Roman" w:cs="Times New Roman"/>
          <w:color w:val="050505"/>
          <w:sz w:val="28"/>
          <w:szCs w:val="28"/>
        </w:rPr>
        <w:t xml:space="preserve">В закладі здійснюється психологічний супровід внутрішньо переміщених осіб. В </w:t>
      </w:r>
      <w:r>
        <w:rPr>
          <w:rFonts w:ascii="Times New Roman" w:hAnsi="Times New Roman" w:cs="Times New Roman"/>
          <w:color w:val="050505"/>
          <w:sz w:val="28"/>
          <w:szCs w:val="28"/>
        </w:rPr>
        <w:t>2023/2024</w:t>
      </w:r>
      <w:r w:rsidRPr="00947D8C">
        <w:rPr>
          <w:rFonts w:ascii="Times New Roman" w:hAnsi="Times New Roman" w:cs="Times New Roman"/>
          <w:color w:val="050505"/>
          <w:sz w:val="28"/>
          <w:szCs w:val="28"/>
        </w:rPr>
        <w:t xml:space="preserve"> навчальному році </w:t>
      </w:r>
      <w:r>
        <w:rPr>
          <w:rFonts w:ascii="Times New Roman" w:hAnsi="Times New Roman" w:cs="Times New Roman"/>
          <w:color w:val="050505"/>
          <w:sz w:val="28"/>
          <w:szCs w:val="28"/>
        </w:rPr>
        <w:t>практичним психологом проводилися</w:t>
      </w:r>
      <w:r w:rsidRPr="00947D8C">
        <w:rPr>
          <w:rFonts w:ascii="Times New Roman" w:hAnsi="Times New Roman" w:cs="Times New Roman"/>
          <w:color w:val="050505"/>
          <w:sz w:val="28"/>
          <w:szCs w:val="28"/>
        </w:rPr>
        <w:t xml:space="preserve"> індивідуальні консультації, розвантажувальні заняття, тренінги, що спрямовані на подолання стресу та розвиток </w:t>
      </w:r>
      <w:proofErr w:type="spellStart"/>
      <w:r w:rsidRPr="00947D8C">
        <w:rPr>
          <w:rFonts w:ascii="Times New Roman" w:hAnsi="Times New Roman" w:cs="Times New Roman"/>
          <w:color w:val="050505"/>
          <w:sz w:val="28"/>
          <w:szCs w:val="28"/>
        </w:rPr>
        <w:t>стресостійкості</w:t>
      </w:r>
      <w:proofErr w:type="spellEnd"/>
      <w:r w:rsidRPr="00947D8C">
        <w:rPr>
          <w:rFonts w:ascii="Times New Roman" w:hAnsi="Times New Roman" w:cs="Times New Roman"/>
          <w:color w:val="050505"/>
          <w:sz w:val="28"/>
          <w:szCs w:val="28"/>
        </w:rPr>
        <w:t xml:space="preserve"> до умов воєнного часу</w:t>
      </w:r>
      <w:r>
        <w:rPr>
          <w:rFonts w:ascii="Times New Roman" w:hAnsi="Times New Roman" w:cs="Times New Roman"/>
          <w:color w:val="050505"/>
          <w:sz w:val="28"/>
          <w:szCs w:val="28"/>
        </w:rPr>
        <w:t xml:space="preserve">. </w:t>
      </w:r>
      <w:r>
        <w:rPr>
          <w:rFonts w:ascii="Times New Roman" w:hAnsi="Times New Roman" w:cs="Times New Roman"/>
          <w:sz w:val="28"/>
          <w:szCs w:val="28"/>
        </w:rPr>
        <w:t>Для дітей ВПО проводилися ігрові програми, розважальні масові заходи під час канікул.</w:t>
      </w:r>
    </w:p>
    <w:p w:rsidR="000F0A81" w:rsidRPr="00AA61B7" w:rsidRDefault="000F0A81" w:rsidP="000F0A81">
      <w:pPr>
        <w:spacing w:after="0" w:line="240" w:lineRule="auto"/>
        <w:ind w:firstLine="567"/>
        <w:jc w:val="both"/>
        <w:rPr>
          <w:rFonts w:ascii="Times New Roman" w:eastAsia="Times New Roman" w:hAnsi="Times New Roman" w:cs="Times New Roman"/>
          <w:bCs/>
          <w:sz w:val="28"/>
          <w:szCs w:val="28"/>
        </w:rPr>
      </w:pPr>
    </w:p>
    <w:p w:rsidR="000F0A81"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Психологічна служба</w:t>
      </w:r>
    </w:p>
    <w:p w:rsidR="000F0A81" w:rsidRDefault="000F0A81" w:rsidP="000F0A81">
      <w:pPr>
        <w:spacing w:after="0" w:line="100" w:lineRule="atLeast"/>
        <w:ind w:firstLine="567"/>
        <w:jc w:val="both"/>
        <w:rPr>
          <w:rFonts w:ascii="Times New Roman" w:hAnsi="Times New Roman" w:cs="Times New Roman"/>
          <w:color w:val="050505"/>
          <w:sz w:val="28"/>
          <w:szCs w:val="28"/>
        </w:rPr>
      </w:pPr>
      <w:r w:rsidRPr="001B5D2F">
        <w:rPr>
          <w:rFonts w:ascii="Times New Roman" w:hAnsi="Times New Roman" w:cs="Times New Roman"/>
          <w:color w:val="050505"/>
          <w:sz w:val="28"/>
          <w:szCs w:val="28"/>
        </w:rPr>
        <w:t xml:space="preserve">Навчальний рік для психологічної служби закладу був плідним на самоосвітню діяльність за темами щодо сучасних стандартів інклюзивного супроводу дітей з особливими освітніми потребами ( курс "Школа для всіх")та допомоги дітям, щодо стресових станів зумовлених війною(Курс "Розумію" </w:t>
      </w:r>
      <w:proofErr w:type="spellStart"/>
      <w:r w:rsidRPr="001B5D2F">
        <w:rPr>
          <w:rFonts w:ascii="Times New Roman" w:hAnsi="Times New Roman" w:cs="Times New Roman"/>
          <w:color w:val="050505"/>
          <w:sz w:val="28"/>
          <w:szCs w:val="28"/>
        </w:rPr>
        <w:t>Освіторія</w:t>
      </w:r>
      <w:proofErr w:type="spellEnd"/>
      <w:r w:rsidRPr="001B5D2F">
        <w:rPr>
          <w:rFonts w:ascii="Times New Roman" w:hAnsi="Times New Roman" w:cs="Times New Roman"/>
          <w:color w:val="050505"/>
          <w:sz w:val="28"/>
          <w:szCs w:val="28"/>
        </w:rPr>
        <w:t>", методичний тренінг для працівників освіти "Стаємо сильніші разом")</w:t>
      </w:r>
      <w:r>
        <w:rPr>
          <w:rFonts w:ascii="Times New Roman" w:hAnsi="Times New Roman" w:cs="Times New Roman"/>
          <w:color w:val="050505"/>
          <w:sz w:val="28"/>
          <w:szCs w:val="28"/>
        </w:rPr>
        <w:t xml:space="preserve">. </w:t>
      </w:r>
      <w:r w:rsidRPr="001B5D2F">
        <w:rPr>
          <w:rFonts w:ascii="Times New Roman" w:hAnsi="Times New Roman" w:cs="Times New Roman"/>
          <w:color w:val="050505"/>
          <w:sz w:val="28"/>
          <w:szCs w:val="28"/>
        </w:rPr>
        <w:t xml:space="preserve">З метою забезпечення психологічного комфорту в умовах воєнного часу практичним психологом на постійній основі проводилися індивідуальні консультації з вихованцями, батьками та працівниками закладу, що спрямовані на подолання стресу, що виник у результаті воєнних дій. Для забезпечення психологічної стійкості в умовах війни проводилися тренінги, що сприяли розвитку </w:t>
      </w:r>
      <w:proofErr w:type="spellStart"/>
      <w:r w:rsidRPr="001B5D2F">
        <w:rPr>
          <w:rFonts w:ascii="Times New Roman" w:hAnsi="Times New Roman" w:cs="Times New Roman"/>
          <w:color w:val="050505"/>
          <w:sz w:val="28"/>
          <w:szCs w:val="28"/>
        </w:rPr>
        <w:t>резелієнтності</w:t>
      </w:r>
      <w:proofErr w:type="spellEnd"/>
      <w:r w:rsidRPr="001B5D2F">
        <w:rPr>
          <w:rFonts w:ascii="Times New Roman" w:hAnsi="Times New Roman" w:cs="Times New Roman"/>
          <w:color w:val="050505"/>
          <w:sz w:val="28"/>
          <w:szCs w:val="28"/>
        </w:rPr>
        <w:t>. Дітям та батькам надавалась психологічна допомога з метою подолання страхів та наслідків стресових ситуацій. Згідно запитів, що надходили від батьків або працівників закладу, були проведені консультаційні та просвітницькі заходи(</w:t>
      </w:r>
      <w:r>
        <w:rPr>
          <w:rFonts w:ascii="Times New Roman" w:hAnsi="Times New Roman" w:cs="Times New Roman"/>
          <w:color w:val="050505"/>
          <w:sz w:val="28"/>
          <w:szCs w:val="28"/>
        </w:rPr>
        <w:t xml:space="preserve"> за </w:t>
      </w:r>
      <w:r w:rsidRPr="001B5D2F">
        <w:rPr>
          <w:rFonts w:ascii="Times New Roman" w:hAnsi="Times New Roman" w:cs="Times New Roman"/>
          <w:color w:val="050505"/>
          <w:sz w:val="28"/>
          <w:szCs w:val="28"/>
        </w:rPr>
        <w:t xml:space="preserve"> Програмами </w:t>
      </w:r>
      <w:proofErr w:type="spellStart"/>
      <w:r w:rsidRPr="001B5D2F">
        <w:rPr>
          <w:rFonts w:ascii="Times New Roman" w:hAnsi="Times New Roman" w:cs="Times New Roman"/>
          <w:color w:val="050505"/>
          <w:sz w:val="28"/>
          <w:szCs w:val="28"/>
        </w:rPr>
        <w:t>тренінгових</w:t>
      </w:r>
      <w:proofErr w:type="spellEnd"/>
      <w:r w:rsidRPr="001B5D2F">
        <w:rPr>
          <w:rFonts w:ascii="Times New Roman" w:hAnsi="Times New Roman" w:cs="Times New Roman"/>
          <w:color w:val="050505"/>
          <w:sz w:val="28"/>
          <w:szCs w:val="28"/>
        </w:rPr>
        <w:t xml:space="preserve"> занять</w:t>
      </w:r>
      <w:r>
        <w:rPr>
          <w:rFonts w:ascii="Times New Roman" w:hAnsi="Times New Roman" w:cs="Times New Roman"/>
          <w:color w:val="050505"/>
          <w:sz w:val="28"/>
          <w:szCs w:val="28"/>
        </w:rPr>
        <w:t xml:space="preserve"> для вихованців</w:t>
      </w:r>
      <w:r w:rsidRPr="001B5D2F">
        <w:rPr>
          <w:rFonts w:ascii="Times New Roman" w:hAnsi="Times New Roman" w:cs="Times New Roman"/>
          <w:color w:val="050505"/>
          <w:sz w:val="28"/>
          <w:szCs w:val="28"/>
        </w:rPr>
        <w:t xml:space="preserve">: </w:t>
      </w:r>
      <w:r>
        <w:rPr>
          <w:rFonts w:ascii="Times New Roman" w:hAnsi="Times New Roman" w:cs="Times New Roman"/>
          <w:color w:val="050505"/>
          <w:sz w:val="28"/>
          <w:szCs w:val="28"/>
        </w:rPr>
        <w:t>«</w:t>
      </w:r>
      <w:r w:rsidRPr="001B5D2F">
        <w:rPr>
          <w:rFonts w:ascii="Times New Roman" w:hAnsi="Times New Roman" w:cs="Times New Roman"/>
          <w:color w:val="050505"/>
          <w:sz w:val="28"/>
          <w:szCs w:val="28"/>
        </w:rPr>
        <w:t>Діти та війна</w:t>
      </w:r>
      <w:r>
        <w:rPr>
          <w:rFonts w:ascii="Times New Roman" w:hAnsi="Times New Roman" w:cs="Times New Roman"/>
          <w:color w:val="050505"/>
          <w:sz w:val="28"/>
          <w:szCs w:val="28"/>
        </w:rPr>
        <w:t>»,«</w:t>
      </w:r>
      <w:r w:rsidRPr="001B5D2F">
        <w:rPr>
          <w:rFonts w:ascii="Times New Roman" w:hAnsi="Times New Roman" w:cs="Times New Roman"/>
          <w:color w:val="050505"/>
          <w:sz w:val="28"/>
          <w:szCs w:val="28"/>
        </w:rPr>
        <w:t>Навчання технік зцілення</w:t>
      </w:r>
      <w:r>
        <w:rPr>
          <w:rFonts w:ascii="Times New Roman" w:hAnsi="Times New Roman" w:cs="Times New Roman"/>
          <w:color w:val="050505"/>
          <w:sz w:val="28"/>
          <w:szCs w:val="28"/>
        </w:rPr>
        <w:t xml:space="preserve">»; </w:t>
      </w:r>
      <w:r w:rsidRPr="001B5D2F">
        <w:rPr>
          <w:rFonts w:ascii="Times New Roman" w:hAnsi="Times New Roman" w:cs="Times New Roman"/>
          <w:color w:val="050505"/>
          <w:sz w:val="28"/>
          <w:szCs w:val="28"/>
        </w:rPr>
        <w:t>тренінгові заняття для педагогів "Як знайти ресурс під час війни", " ПТРС у дітей під час війни: ігри, техніки і вправи для подолання напруги").</w:t>
      </w:r>
      <w:r>
        <w:rPr>
          <w:rFonts w:ascii="Times New Roman" w:hAnsi="Times New Roman" w:cs="Times New Roman"/>
          <w:color w:val="050505"/>
          <w:sz w:val="28"/>
          <w:szCs w:val="28"/>
        </w:rPr>
        <w:t xml:space="preserve"> </w:t>
      </w:r>
      <w:r w:rsidRPr="001B5D2F">
        <w:rPr>
          <w:rFonts w:ascii="Times New Roman" w:hAnsi="Times New Roman" w:cs="Times New Roman"/>
          <w:color w:val="050505"/>
          <w:sz w:val="28"/>
          <w:szCs w:val="28"/>
        </w:rPr>
        <w:t>Проводились індивідуальні та групові консультації та діагностичні дослідження( Діагностика ПТСР, діагностування загального рівня тривожності)</w:t>
      </w:r>
      <w:r>
        <w:rPr>
          <w:rFonts w:ascii="Times New Roman" w:hAnsi="Times New Roman" w:cs="Times New Roman"/>
          <w:color w:val="050505"/>
          <w:sz w:val="28"/>
          <w:szCs w:val="28"/>
        </w:rPr>
        <w:t>.</w:t>
      </w:r>
    </w:p>
    <w:p w:rsidR="000F0A81" w:rsidRPr="001B5D2F" w:rsidRDefault="000F0A81" w:rsidP="000F0A81">
      <w:pPr>
        <w:spacing w:after="0" w:line="100" w:lineRule="atLeast"/>
        <w:ind w:firstLine="567"/>
        <w:jc w:val="both"/>
        <w:rPr>
          <w:rFonts w:ascii="Times New Roman" w:eastAsia="Times New Roman" w:hAnsi="Times New Roman" w:cs="Times New Roman"/>
          <w:b/>
          <w:bCs/>
          <w:color w:val="000000"/>
          <w:sz w:val="28"/>
          <w:szCs w:val="28"/>
        </w:rPr>
      </w:pPr>
    </w:p>
    <w:p w:rsidR="000F0A81" w:rsidRDefault="000F0A81" w:rsidP="000F0A81">
      <w:pPr>
        <w:shd w:val="clear" w:color="auto" w:fill="FFFFFF"/>
        <w:spacing w:after="0" w:line="100" w:lineRule="atLeast"/>
        <w:ind w:right="5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Колективні творчі </w:t>
      </w:r>
      <w:proofErr w:type="spellStart"/>
      <w:r>
        <w:rPr>
          <w:rFonts w:ascii="Times New Roman" w:eastAsia="Times New Roman" w:hAnsi="Times New Roman" w:cs="Times New Roman"/>
          <w:b/>
          <w:bCs/>
          <w:color w:val="000000"/>
          <w:sz w:val="28"/>
          <w:szCs w:val="28"/>
        </w:rPr>
        <w:t>проєкти</w:t>
      </w:r>
      <w:proofErr w:type="spellEnd"/>
    </w:p>
    <w:p w:rsidR="000F0A81" w:rsidRDefault="000F0A81" w:rsidP="000F0A81">
      <w:pPr>
        <w:shd w:val="clear" w:color="auto" w:fill="FFFFFF"/>
        <w:spacing w:after="0" w:line="100" w:lineRule="atLeast"/>
        <w:ind w:firstLine="4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З метою формування інтелектуального й пошукового досвіду, розвитку аналітичних, дослідницьких, комунікативних, організаційних  та інших </w:t>
      </w:r>
      <w:proofErr w:type="spellStart"/>
      <w:r>
        <w:rPr>
          <w:rFonts w:ascii="Times New Roman" w:eastAsia="Times New Roman" w:hAnsi="Times New Roman" w:cs="Times New Roman"/>
          <w:color w:val="000000"/>
          <w:sz w:val="28"/>
          <w:szCs w:val="28"/>
        </w:rPr>
        <w:t>життєвоважливих</w:t>
      </w:r>
      <w:proofErr w:type="spellEnd"/>
      <w:r>
        <w:rPr>
          <w:rFonts w:ascii="Times New Roman" w:eastAsia="Times New Roman" w:hAnsi="Times New Roman" w:cs="Times New Roman"/>
          <w:color w:val="000000"/>
          <w:sz w:val="28"/>
          <w:szCs w:val="28"/>
        </w:rPr>
        <w:t xml:space="preserve"> умінь і навичок вихованців в освітньому  процесі  закладу активно розвивається така форма роботи, як колективні творчі проекти, а саме «Мереживо традицій і звичаїв українського народу», «Яке велике щастя – просто жити», «Дитячі долоньки підтримки», «Хай буде вільна Україна, на всі часи, на всі віки». </w:t>
      </w:r>
    </w:p>
    <w:p w:rsidR="000F0A81" w:rsidRDefault="000F0A81" w:rsidP="000F0A81">
      <w:pPr>
        <w:shd w:val="clear" w:color="auto" w:fill="FFFFFF"/>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 Всього було проведено 22 </w:t>
      </w:r>
      <w:proofErr w:type="spellStart"/>
      <w:r>
        <w:rPr>
          <w:rFonts w:ascii="Times New Roman" w:eastAsia="Times New Roman" w:hAnsi="Times New Roman" w:cs="Times New Roman"/>
          <w:color w:val="000000"/>
          <w:sz w:val="28"/>
          <w:szCs w:val="28"/>
        </w:rPr>
        <w:t>проєктні</w:t>
      </w:r>
      <w:proofErr w:type="spellEnd"/>
      <w:r>
        <w:rPr>
          <w:rFonts w:ascii="Times New Roman" w:eastAsia="Times New Roman" w:hAnsi="Times New Roman" w:cs="Times New Roman"/>
          <w:color w:val="000000"/>
          <w:sz w:val="28"/>
          <w:szCs w:val="28"/>
        </w:rPr>
        <w:t xml:space="preserve"> заходи різної спрямованості, в яких взяли участь усі педагоги закладу та1400 вихованців.</w:t>
      </w:r>
    </w:p>
    <w:p w:rsidR="000F0A81" w:rsidRDefault="000F0A81" w:rsidP="000F0A81">
      <w:pPr>
        <w:shd w:val="clear" w:color="auto" w:fill="FFFFFF"/>
        <w:spacing w:after="0" w:line="100" w:lineRule="atLeast"/>
        <w:jc w:val="both"/>
        <w:rPr>
          <w:rFonts w:ascii="Times New Roman" w:eastAsia="Times New Roman" w:hAnsi="Times New Roman" w:cs="Times New Roman"/>
          <w:color w:val="000000"/>
          <w:sz w:val="28"/>
          <w:szCs w:val="28"/>
        </w:rPr>
      </w:pPr>
    </w:p>
    <w:p w:rsidR="005A0D9B" w:rsidRDefault="005A0D9B" w:rsidP="000F0A81">
      <w:pPr>
        <w:shd w:val="clear" w:color="auto" w:fill="FFFFFF"/>
        <w:spacing w:after="0" w:line="100" w:lineRule="atLeast"/>
        <w:ind w:right="-1"/>
        <w:jc w:val="both"/>
        <w:rPr>
          <w:rFonts w:ascii="Times New Roman" w:eastAsia="Times New Roman" w:hAnsi="Times New Roman" w:cs="Times New Roman"/>
          <w:b/>
          <w:bCs/>
          <w:color w:val="000000"/>
          <w:sz w:val="28"/>
          <w:szCs w:val="28"/>
        </w:rPr>
      </w:pPr>
    </w:p>
    <w:p w:rsidR="000F0A81" w:rsidRDefault="000F0A81" w:rsidP="000F0A81">
      <w:pPr>
        <w:shd w:val="clear" w:color="auto" w:fill="FFFFFF"/>
        <w:spacing w:after="0" w:line="100" w:lineRule="atLeast"/>
        <w:ind w:right="-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Спільна робота з батьками та громадськістю</w:t>
      </w:r>
    </w:p>
    <w:p w:rsidR="000F0A81" w:rsidRPr="0079733A" w:rsidRDefault="000F0A81" w:rsidP="000F0A81">
      <w:pPr>
        <w:spacing w:after="0" w:line="240" w:lineRule="auto"/>
        <w:ind w:firstLine="708"/>
        <w:jc w:val="both"/>
        <w:rPr>
          <w:rFonts w:ascii="Times New Roman" w:hAnsi="Times New Roman" w:cs="Times New Roman"/>
          <w:sz w:val="28"/>
          <w:szCs w:val="28"/>
        </w:rPr>
      </w:pPr>
      <w:r w:rsidRPr="0079733A">
        <w:rPr>
          <w:rFonts w:ascii="Times New Roman" w:hAnsi="Times New Roman" w:cs="Times New Roman"/>
          <w:sz w:val="28"/>
          <w:szCs w:val="28"/>
        </w:rPr>
        <w:t>В основі гр</w:t>
      </w:r>
      <w:r>
        <w:rPr>
          <w:rFonts w:ascii="Times New Roman" w:hAnsi="Times New Roman" w:cs="Times New Roman"/>
          <w:sz w:val="28"/>
          <w:szCs w:val="28"/>
        </w:rPr>
        <w:t xml:space="preserve">омадсько-державного управління </w:t>
      </w:r>
      <w:r w:rsidRPr="0079733A">
        <w:rPr>
          <w:rFonts w:ascii="Times New Roman" w:hAnsi="Times New Roman" w:cs="Times New Roman"/>
          <w:sz w:val="28"/>
          <w:szCs w:val="28"/>
        </w:rPr>
        <w:t>ЦДЮТ є активна роль в забезпеченні функціонування, збереження й розвитку ЦДЮТ не тільки державних владних структур, а й громадськості. Громада виступає як зацікавлена сторона в існуванні закладу та його ефективному розвитку. Вона є ініціатором різноманітних проектів, що сприяють розвитку ЦДЮТ та  громади.</w:t>
      </w:r>
    </w:p>
    <w:p w:rsidR="000F0A81" w:rsidRDefault="000F0A81" w:rsidP="000F0A81">
      <w:pPr>
        <w:spacing w:after="0" w:line="240" w:lineRule="auto"/>
        <w:ind w:firstLine="708"/>
        <w:jc w:val="both"/>
        <w:rPr>
          <w:rFonts w:ascii="Times New Roman" w:hAnsi="Times New Roman" w:cs="Times New Roman"/>
          <w:b/>
          <w:sz w:val="28"/>
          <w:szCs w:val="28"/>
        </w:rPr>
      </w:pPr>
    </w:p>
    <w:p w:rsidR="000F0A81" w:rsidRDefault="000F0A81" w:rsidP="000F0A81">
      <w:pPr>
        <w:spacing w:after="0" w:line="240" w:lineRule="auto"/>
        <w:ind w:firstLine="708"/>
        <w:jc w:val="both"/>
        <w:rPr>
          <w:rFonts w:ascii="Times New Roman" w:hAnsi="Times New Roman" w:cs="Times New Roman"/>
          <w:b/>
          <w:sz w:val="28"/>
          <w:szCs w:val="28"/>
        </w:rPr>
      </w:pPr>
    </w:p>
    <w:p w:rsidR="000F0A81" w:rsidRPr="00885633" w:rsidRDefault="000F0A81" w:rsidP="000F0A81">
      <w:pPr>
        <w:spacing w:after="0" w:line="240" w:lineRule="auto"/>
        <w:ind w:firstLine="708"/>
        <w:jc w:val="both"/>
        <w:rPr>
          <w:rFonts w:ascii="Times New Roman" w:hAnsi="Times New Roman" w:cs="Times New Roman"/>
          <w:b/>
          <w:sz w:val="28"/>
          <w:szCs w:val="28"/>
        </w:rPr>
      </w:pPr>
      <w:r w:rsidRPr="00885633">
        <w:rPr>
          <w:rFonts w:ascii="Times New Roman" w:hAnsi="Times New Roman" w:cs="Times New Roman"/>
          <w:b/>
          <w:sz w:val="28"/>
          <w:szCs w:val="28"/>
        </w:rPr>
        <w:t>Діяльність ради старшокласників Старокостянтинівської міської територіальної громади у 202</w:t>
      </w:r>
      <w:r>
        <w:rPr>
          <w:rFonts w:ascii="Times New Roman" w:hAnsi="Times New Roman" w:cs="Times New Roman"/>
          <w:b/>
          <w:sz w:val="28"/>
          <w:szCs w:val="28"/>
        </w:rPr>
        <w:t>3</w:t>
      </w:r>
      <w:r w:rsidRPr="00885633">
        <w:rPr>
          <w:rFonts w:ascii="Times New Roman" w:hAnsi="Times New Roman" w:cs="Times New Roman"/>
          <w:b/>
          <w:sz w:val="28"/>
          <w:szCs w:val="28"/>
        </w:rPr>
        <w:t>/202</w:t>
      </w:r>
      <w:r>
        <w:rPr>
          <w:rFonts w:ascii="Times New Roman" w:hAnsi="Times New Roman" w:cs="Times New Roman"/>
          <w:b/>
          <w:sz w:val="28"/>
          <w:szCs w:val="28"/>
        </w:rPr>
        <w:t>4</w:t>
      </w:r>
      <w:r w:rsidRPr="00885633">
        <w:rPr>
          <w:rFonts w:ascii="Times New Roman" w:hAnsi="Times New Roman" w:cs="Times New Roman"/>
          <w:b/>
          <w:sz w:val="28"/>
          <w:szCs w:val="28"/>
        </w:rPr>
        <w:t xml:space="preserve"> н. р.</w:t>
      </w:r>
    </w:p>
    <w:p w:rsidR="000F0A81" w:rsidRPr="00A4331E" w:rsidRDefault="000F0A81" w:rsidP="000F0A81">
      <w:pPr>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 xml:space="preserve">На базі </w:t>
      </w:r>
      <w:r>
        <w:rPr>
          <w:rFonts w:ascii="Times New Roman" w:hAnsi="Times New Roman" w:cs="Times New Roman"/>
          <w:sz w:val="28"/>
          <w:szCs w:val="28"/>
        </w:rPr>
        <w:t>Ц</w:t>
      </w:r>
      <w:r w:rsidRPr="00A4331E">
        <w:rPr>
          <w:rFonts w:ascii="Times New Roman" w:hAnsi="Times New Roman" w:cs="Times New Roman"/>
          <w:sz w:val="28"/>
          <w:szCs w:val="28"/>
        </w:rPr>
        <w:t>ентру дитячої та юнацької творчості Старокостянтинівської міської ради діє рада старшокласників, до якої входять представники учнівського самоврядування закладів загальної середньої освіти громади.</w:t>
      </w:r>
    </w:p>
    <w:p w:rsidR="000F0A81" w:rsidRPr="00A4331E" w:rsidRDefault="000F0A81" w:rsidP="000F0A81">
      <w:pPr>
        <w:spacing w:after="0" w:line="240" w:lineRule="auto"/>
        <w:jc w:val="both"/>
        <w:rPr>
          <w:rFonts w:ascii="Times New Roman" w:hAnsi="Times New Roman" w:cs="Times New Roman"/>
          <w:sz w:val="28"/>
          <w:szCs w:val="28"/>
        </w:rPr>
      </w:pPr>
      <w:r w:rsidRPr="00A4331E">
        <w:rPr>
          <w:rFonts w:ascii="Times New Roman" w:hAnsi="Times New Roman" w:cs="Times New Roman"/>
          <w:sz w:val="28"/>
          <w:szCs w:val="28"/>
        </w:rPr>
        <w:t xml:space="preserve">За цей час налагоджені партнерські стосунки щодо обміну інформацією, участі у відповідних програмах, проектах, заходах із радою старшокласників Хмельницької області. Реалізація напрямків роботи та перспективного плану роботи здійснюється через освітній процес в гуртку «Лідер»,  де старшокласники вдосконалюють організаторські здібності, одержують додаткові знання та набувають навичок. </w:t>
      </w:r>
    </w:p>
    <w:p w:rsidR="000F0A81" w:rsidRDefault="000F0A81" w:rsidP="000F0A81">
      <w:pPr>
        <w:widowControl w:val="0"/>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Загальні проекти,  різноманітні акції розширюють контакти і спілкування серед старшокласників міста, дозволяють обмінюватися досвідом роботи.</w:t>
      </w:r>
    </w:p>
    <w:p w:rsidR="000F0A81" w:rsidRDefault="000F0A81" w:rsidP="000F0A8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Голова ради старшокласників: </w:t>
      </w:r>
      <w:proofErr w:type="spellStart"/>
      <w:r>
        <w:rPr>
          <w:rFonts w:ascii="Times New Roman" w:hAnsi="Times New Roman" w:cs="Times New Roman"/>
          <w:sz w:val="28"/>
          <w:szCs w:val="28"/>
        </w:rPr>
        <w:t>Колькова</w:t>
      </w:r>
      <w:proofErr w:type="spellEnd"/>
      <w:r>
        <w:rPr>
          <w:rFonts w:ascii="Times New Roman" w:hAnsi="Times New Roman" w:cs="Times New Roman"/>
          <w:sz w:val="28"/>
          <w:szCs w:val="28"/>
        </w:rPr>
        <w:t xml:space="preserve"> Анастасія, учениця Старокостянтинівського ліцею ім. М.С.Рудяка</w:t>
      </w:r>
    </w:p>
    <w:p w:rsidR="000F0A81" w:rsidRDefault="000F0A81" w:rsidP="000F0A8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Заступник голови ради старшокласників: Левусь Христина, учениця </w:t>
      </w:r>
      <w:proofErr w:type="spellStart"/>
      <w:r>
        <w:rPr>
          <w:rFonts w:ascii="Times New Roman" w:hAnsi="Times New Roman" w:cs="Times New Roman"/>
          <w:sz w:val="28"/>
          <w:szCs w:val="28"/>
        </w:rPr>
        <w:t>Великомацевицького</w:t>
      </w:r>
      <w:proofErr w:type="spellEnd"/>
      <w:r>
        <w:rPr>
          <w:rFonts w:ascii="Times New Roman" w:hAnsi="Times New Roman" w:cs="Times New Roman"/>
          <w:sz w:val="28"/>
          <w:szCs w:val="28"/>
        </w:rPr>
        <w:t xml:space="preserve"> НВК.</w:t>
      </w:r>
    </w:p>
    <w:p w:rsidR="000F0A81" w:rsidRPr="006929EA" w:rsidRDefault="000F0A81" w:rsidP="000F0A81">
      <w:pPr>
        <w:widowControl w:val="0"/>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 xml:space="preserve">Лідерами учнівського самоврядування  у </w:t>
      </w:r>
      <w:r>
        <w:rPr>
          <w:rFonts w:ascii="Times New Roman" w:hAnsi="Times New Roman" w:cs="Times New Roman"/>
          <w:sz w:val="28"/>
          <w:szCs w:val="28"/>
        </w:rPr>
        <w:t xml:space="preserve">І півріччі </w:t>
      </w:r>
      <w:r w:rsidRPr="00A4331E">
        <w:rPr>
          <w:rFonts w:ascii="Times New Roman" w:hAnsi="Times New Roman" w:cs="Times New Roman"/>
          <w:sz w:val="28"/>
          <w:szCs w:val="28"/>
        </w:rPr>
        <w:t>202</w:t>
      </w:r>
      <w:r>
        <w:rPr>
          <w:rFonts w:ascii="Times New Roman" w:hAnsi="Times New Roman" w:cs="Times New Roman"/>
          <w:sz w:val="28"/>
          <w:szCs w:val="28"/>
        </w:rPr>
        <w:t>3</w:t>
      </w:r>
      <w:r w:rsidRPr="00A4331E">
        <w:rPr>
          <w:rFonts w:ascii="Times New Roman" w:hAnsi="Times New Roman" w:cs="Times New Roman"/>
          <w:sz w:val="28"/>
          <w:szCs w:val="28"/>
        </w:rPr>
        <w:t>/202</w:t>
      </w:r>
      <w:r>
        <w:rPr>
          <w:rFonts w:ascii="Times New Roman" w:hAnsi="Times New Roman" w:cs="Times New Roman"/>
          <w:sz w:val="28"/>
          <w:szCs w:val="28"/>
        </w:rPr>
        <w:t>4</w:t>
      </w:r>
      <w:r w:rsidRPr="00A4331E">
        <w:rPr>
          <w:rFonts w:ascii="Times New Roman" w:hAnsi="Times New Roman" w:cs="Times New Roman"/>
          <w:sz w:val="28"/>
          <w:szCs w:val="28"/>
        </w:rPr>
        <w:t xml:space="preserve">н.р. було проведено </w:t>
      </w:r>
      <w:r>
        <w:rPr>
          <w:rFonts w:ascii="Times New Roman" w:hAnsi="Times New Roman" w:cs="Times New Roman"/>
          <w:sz w:val="28"/>
          <w:szCs w:val="28"/>
        </w:rPr>
        <w:t xml:space="preserve">284 </w:t>
      </w:r>
      <w:r w:rsidRPr="00A4331E">
        <w:rPr>
          <w:rFonts w:ascii="Times New Roman" w:hAnsi="Times New Roman" w:cs="Times New Roman"/>
          <w:sz w:val="28"/>
          <w:szCs w:val="28"/>
        </w:rPr>
        <w:t>заход</w:t>
      </w:r>
      <w:r>
        <w:rPr>
          <w:rFonts w:ascii="Times New Roman" w:hAnsi="Times New Roman" w:cs="Times New Roman"/>
          <w:sz w:val="28"/>
          <w:szCs w:val="28"/>
        </w:rPr>
        <w:t>и</w:t>
      </w:r>
      <w:r w:rsidRPr="00A4331E">
        <w:rPr>
          <w:rFonts w:ascii="Times New Roman" w:hAnsi="Times New Roman" w:cs="Times New Roman"/>
          <w:sz w:val="28"/>
          <w:szCs w:val="28"/>
        </w:rPr>
        <w:t>, до яких були залучені учні шкіл, вихованці позашкільних навчальних закладів</w:t>
      </w:r>
      <w:r>
        <w:rPr>
          <w:rFonts w:ascii="Times New Roman" w:hAnsi="Times New Roman" w:cs="Times New Roman"/>
          <w:sz w:val="28"/>
          <w:szCs w:val="28"/>
        </w:rPr>
        <w:t xml:space="preserve">; розміщено 176 дописів у групі «Хмельницька обласна рада старшокласників» у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rPr>
        <w:t xml:space="preserve">; </w:t>
      </w:r>
      <w:r w:rsidRPr="00A4331E">
        <w:rPr>
          <w:rFonts w:ascii="Times New Roman" w:hAnsi="Times New Roman" w:cs="Times New Roman"/>
          <w:sz w:val="28"/>
          <w:szCs w:val="28"/>
        </w:rPr>
        <w:t xml:space="preserve">у </w:t>
      </w:r>
      <w:r>
        <w:rPr>
          <w:rFonts w:ascii="Times New Roman" w:hAnsi="Times New Roman" w:cs="Times New Roman"/>
          <w:sz w:val="28"/>
          <w:szCs w:val="28"/>
        </w:rPr>
        <w:t xml:space="preserve">ІІ </w:t>
      </w:r>
      <w:proofErr w:type="spellStart"/>
      <w:r>
        <w:rPr>
          <w:rFonts w:ascii="Times New Roman" w:hAnsi="Times New Roman" w:cs="Times New Roman"/>
          <w:sz w:val="28"/>
          <w:szCs w:val="28"/>
        </w:rPr>
        <w:t>півріччі-</w:t>
      </w:r>
      <w:proofErr w:type="spellEnd"/>
      <w:r>
        <w:rPr>
          <w:rFonts w:ascii="Times New Roman" w:hAnsi="Times New Roman" w:cs="Times New Roman"/>
          <w:sz w:val="28"/>
          <w:szCs w:val="28"/>
        </w:rPr>
        <w:t xml:space="preserve"> 226 заходів, розміщено 218 дописів</w:t>
      </w:r>
      <w:r w:rsidRPr="006929EA">
        <w:rPr>
          <w:rFonts w:ascii="Times New Roman" w:hAnsi="Times New Roman" w:cs="Times New Roman"/>
          <w:sz w:val="28"/>
          <w:szCs w:val="28"/>
        </w:rPr>
        <w:t>.</w:t>
      </w:r>
      <w:r>
        <w:rPr>
          <w:rFonts w:ascii="Times New Roman" w:hAnsi="Times New Roman" w:cs="Times New Roman"/>
          <w:sz w:val="28"/>
          <w:szCs w:val="28"/>
        </w:rPr>
        <w:t xml:space="preserve"> Лідери ради старшокласників Старокостянтинівської територіальної громади </w:t>
      </w:r>
      <w:proofErr w:type="spellStart"/>
      <w:r>
        <w:rPr>
          <w:rFonts w:ascii="Times New Roman" w:hAnsi="Times New Roman" w:cs="Times New Roman"/>
          <w:sz w:val="28"/>
          <w:szCs w:val="28"/>
        </w:rPr>
        <w:t>Колькова</w:t>
      </w:r>
      <w:proofErr w:type="spellEnd"/>
      <w:r>
        <w:rPr>
          <w:rFonts w:ascii="Times New Roman" w:hAnsi="Times New Roman" w:cs="Times New Roman"/>
          <w:sz w:val="28"/>
          <w:szCs w:val="28"/>
        </w:rPr>
        <w:t xml:space="preserve"> Анастасія та Левусь Христина були активними учасниками зборів лідерів учнівського самоврядування Хмельницької області  </w:t>
      </w:r>
      <w:r w:rsidRPr="00362BFB">
        <w:rPr>
          <w:rFonts w:ascii="Times New Roman" w:hAnsi="Times New Roman" w:cs="Times New Roman"/>
          <w:color w:val="050505"/>
          <w:sz w:val="28"/>
          <w:szCs w:val="28"/>
          <w:shd w:val="clear" w:color="auto" w:fill="FFFFFF"/>
        </w:rPr>
        <w:t>в рекреаційному центрі «Берег надії»</w:t>
      </w:r>
      <w:r>
        <w:rPr>
          <w:rFonts w:ascii="Times New Roman" w:hAnsi="Times New Roman" w:cs="Times New Roman"/>
          <w:color w:val="050505"/>
          <w:sz w:val="28"/>
          <w:szCs w:val="28"/>
          <w:shd w:val="clear" w:color="auto" w:fill="FFFFFF"/>
        </w:rPr>
        <w:t xml:space="preserve"> у листопаді 2023 року та травні 2024 року.</w:t>
      </w:r>
    </w:p>
    <w:p w:rsidR="000F0A81" w:rsidRDefault="000F0A81" w:rsidP="000F0A81">
      <w:pPr>
        <w:widowControl w:val="0"/>
        <w:spacing w:after="0" w:line="240" w:lineRule="auto"/>
        <w:ind w:firstLine="708"/>
        <w:jc w:val="both"/>
        <w:rPr>
          <w:rFonts w:ascii="Times New Roman" w:hAnsi="Times New Roman" w:cs="Times New Roman"/>
          <w:sz w:val="28"/>
          <w:szCs w:val="28"/>
          <w:lang w:val="ru-RU"/>
        </w:rPr>
      </w:pPr>
      <w:r w:rsidRPr="00A4331E">
        <w:rPr>
          <w:rFonts w:ascii="Times New Roman" w:hAnsi="Times New Roman" w:cs="Times New Roman"/>
          <w:sz w:val="28"/>
          <w:szCs w:val="28"/>
        </w:rPr>
        <w:t xml:space="preserve">Діяльність ради старшокласників висвітлюється у </w:t>
      </w:r>
      <w:proofErr w:type="spellStart"/>
      <w:r w:rsidRPr="00A4331E">
        <w:rPr>
          <w:rFonts w:ascii="Times New Roman" w:hAnsi="Times New Roman" w:cs="Times New Roman"/>
          <w:sz w:val="28"/>
          <w:szCs w:val="28"/>
        </w:rPr>
        <w:t>соцмережі</w:t>
      </w:r>
      <w:proofErr w:type="spellEnd"/>
      <w:r>
        <w:rPr>
          <w:rFonts w:ascii="Times New Roman" w:hAnsi="Times New Roman" w:cs="Times New Roman"/>
          <w:sz w:val="28"/>
          <w:szCs w:val="28"/>
        </w:rPr>
        <w:t xml:space="preserve"> </w:t>
      </w:r>
      <w:proofErr w:type="spellStart"/>
      <w:r w:rsidRPr="00A4331E">
        <w:rPr>
          <w:rFonts w:ascii="Times New Roman" w:hAnsi="Times New Roman" w:cs="Times New Roman"/>
          <w:sz w:val="28"/>
          <w:szCs w:val="28"/>
          <w:lang w:val="en-US"/>
        </w:rPr>
        <w:t>Facebook</w:t>
      </w:r>
      <w:proofErr w:type="spellEnd"/>
      <w:r w:rsidRPr="00A4331E">
        <w:rPr>
          <w:rFonts w:ascii="Times New Roman" w:hAnsi="Times New Roman" w:cs="Times New Roman"/>
          <w:sz w:val="28"/>
          <w:szCs w:val="28"/>
          <w:lang w:val="ru-RU"/>
        </w:rPr>
        <w:t xml:space="preserve"> на </w:t>
      </w:r>
      <w:proofErr w:type="spellStart"/>
      <w:r w:rsidRPr="00A4331E">
        <w:rPr>
          <w:rFonts w:ascii="Times New Roman" w:hAnsi="Times New Roman" w:cs="Times New Roman"/>
          <w:sz w:val="28"/>
          <w:szCs w:val="28"/>
          <w:lang w:val="ru-RU"/>
        </w:rPr>
        <w:t>сторінках</w:t>
      </w:r>
      <w:proofErr w:type="spellEnd"/>
      <w:r w:rsidRPr="00A4331E">
        <w:rPr>
          <w:rFonts w:ascii="Times New Roman" w:hAnsi="Times New Roman" w:cs="Times New Roman"/>
          <w:sz w:val="28"/>
          <w:szCs w:val="28"/>
          <w:lang w:val="ru-RU"/>
        </w:rPr>
        <w:t xml:space="preserve"> ради </w:t>
      </w:r>
      <w:proofErr w:type="spellStart"/>
      <w:r w:rsidRPr="00A4331E">
        <w:rPr>
          <w:rFonts w:ascii="Times New Roman" w:hAnsi="Times New Roman" w:cs="Times New Roman"/>
          <w:sz w:val="28"/>
          <w:szCs w:val="28"/>
          <w:lang w:val="ru-RU"/>
        </w:rPr>
        <w:t>старшокласників</w:t>
      </w:r>
      <w:proofErr w:type="spellEnd"/>
      <w:r w:rsidRPr="00A4331E">
        <w:rPr>
          <w:rFonts w:ascii="Times New Roman" w:hAnsi="Times New Roman" w:cs="Times New Roman"/>
          <w:sz w:val="28"/>
          <w:szCs w:val="28"/>
          <w:lang w:val="ru-RU"/>
        </w:rPr>
        <w:t xml:space="preserve"> та </w:t>
      </w:r>
      <w:proofErr w:type="spellStart"/>
      <w:r w:rsidRPr="00A4331E">
        <w:rPr>
          <w:rFonts w:ascii="Times New Roman" w:hAnsi="Times New Roman" w:cs="Times New Roman"/>
          <w:sz w:val="28"/>
          <w:szCs w:val="28"/>
          <w:lang w:val="ru-RU"/>
        </w:rPr>
        <w:t>обласної</w:t>
      </w:r>
      <w:proofErr w:type="spellEnd"/>
      <w:r w:rsidRPr="00A4331E">
        <w:rPr>
          <w:rFonts w:ascii="Times New Roman" w:hAnsi="Times New Roman" w:cs="Times New Roman"/>
          <w:sz w:val="28"/>
          <w:szCs w:val="28"/>
          <w:lang w:val="ru-RU"/>
        </w:rPr>
        <w:t xml:space="preserve"> ради </w:t>
      </w:r>
      <w:proofErr w:type="spellStart"/>
      <w:r w:rsidRPr="00A4331E">
        <w:rPr>
          <w:rFonts w:ascii="Times New Roman" w:hAnsi="Times New Roman" w:cs="Times New Roman"/>
          <w:sz w:val="28"/>
          <w:szCs w:val="28"/>
          <w:lang w:val="ru-RU"/>
        </w:rPr>
        <w:t>старшокласників</w:t>
      </w:r>
      <w:proofErr w:type="spellEnd"/>
      <w:r w:rsidRPr="00A4331E">
        <w:rPr>
          <w:rFonts w:ascii="Times New Roman" w:hAnsi="Times New Roman" w:cs="Times New Roman"/>
          <w:sz w:val="28"/>
          <w:szCs w:val="28"/>
          <w:lang w:val="ru-RU"/>
        </w:rPr>
        <w:t>.</w:t>
      </w:r>
    </w:p>
    <w:p w:rsidR="000F0A81" w:rsidRPr="006902CC" w:rsidRDefault="000F0A81" w:rsidP="000F0A81">
      <w:pPr>
        <w:widowControl w:val="0"/>
        <w:spacing w:after="0" w:line="240" w:lineRule="auto"/>
        <w:ind w:firstLine="708"/>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За </w:t>
      </w:r>
      <w:r w:rsidRPr="006902CC">
        <w:rPr>
          <w:rFonts w:ascii="Times New Roman" w:hAnsi="Times New Roman" w:cs="Times New Roman"/>
          <w:color w:val="050505"/>
          <w:sz w:val="28"/>
          <w:szCs w:val="28"/>
          <w:shd w:val="clear" w:color="auto" w:fill="FFFFFF"/>
        </w:rPr>
        <w:t>підсумк</w:t>
      </w:r>
      <w:r>
        <w:rPr>
          <w:rFonts w:ascii="Times New Roman" w:hAnsi="Times New Roman" w:cs="Times New Roman"/>
          <w:color w:val="050505"/>
          <w:sz w:val="28"/>
          <w:szCs w:val="28"/>
          <w:shd w:val="clear" w:color="auto" w:fill="FFFFFF"/>
        </w:rPr>
        <w:t>ами</w:t>
      </w:r>
      <w:r w:rsidRPr="006902CC">
        <w:rPr>
          <w:rFonts w:ascii="Times New Roman" w:hAnsi="Times New Roman" w:cs="Times New Roman"/>
          <w:color w:val="050505"/>
          <w:sz w:val="28"/>
          <w:szCs w:val="28"/>
          <w:shd w:val="clear" w:color="auto" w:fill="FFFFFF"/>
        </w:rPr>
        <w:t xml:space="preserve"> діяльності органів учнівського самоврядування територіальних громад області</w:t>
      </w:r>
      <w:r>
        <w:rPr>
          <w:rFonts w:ascii="Times New Roman" w:hAnsi="Times New Roman" w:cs="Times New Roman"/>
          <w:color w:val="050505"/>
          <w:sz w:val="28"/>
          <w:szCs w:val="28"/>
          <w:shd w:val="clear" w:color="auto" w:fill="FFFFFF"/>
        </w:rPr>
        <w:t xml:space="preserve"> у 2023 році лідери учнівського самоврядування нашої громади посіли ІІ місце серед міст обласного підпорядкування. З</w:t>
      </w:r>
      <w:r w:rsidRPr="006902CC">
        <w:rPr>
          <w:rFonts w:ascii="Times New Roman" w:hAnsi="Times New Roman" w:cs="Times New Roman"/>
          <w:color w:val="050505"/>
          <w:sz w:val="28"/>
          <w:szCs w:val="28"/>
          <w:shd w:val="clear" w:color="auto" w:fill="FFFFFF"/>
        </w:rPr>
        <w:t>а ІІ семестр 2023-2024 навчального року</w:t>
      </w:r>
      <w:r>
        <w:rPr>
          <w:rFonts w:ascii="Segoe UI Historic" w:hAnsi="Segoe UI Historic" w:cs="Segoe UI Historic"/>
          <w:color w:val="050505"/>
          <w:sz w:val="23"/>
          <w:szCs w:val="23"/>
          <w:shd w:val="clear" w:color="auto" w:fill="FFFFFF"/>
        </w:rPr>
        <w:t> </w:t>
      </w:r>
      <w:r w:rsidRPr="006902CC">
        <w:rPr>
          <w:rFonts w:ascii="Times New Roman" w:hAnsi="Times New Roman" w:cs="Times New Roman"/>
          <w:color w:val="050505"/>
          <w:sz w:val="28"/>
          <w:szCs w:val="28"/>
          <w:shd w:val="clear" w:color="auto" w:fill="FFFFFF"/>
        </w:rPr>
        <w:t xml:space="preserve">1-2 місце розділили лідери учнівського самоврядування  Старокостянтинівської </w:t>
      </w:r>
      <w:r>
        <w:rPr>
          <w:rFonts w:ascii="Times New Roman" w:hAnsi="Times New Roman" w:cs="Times New Roman"/>
          <w:color w:val="050505"/>
          <w:sz w:val="28"/>
          <w:szCs w:val="28"/>
          <w:shd w:val="clear" w:color="auto" w:fill="FFFFFF"/>
        </w:rPr>
        <w:t>та</w:t>
      </w:r>
      <w:r w:rsidRPr="006902CC">
        <w:rPr>
          <w:rFonts w:ascii="Times New Roman" w:hAnsi="Times New Roman" w:cs="Times New Roman"/>
          <w:color w:val="050505"/>
          <w:sz w:val="28"/>
          <w:szCs w:val="28"/>
          <w:shd w:val="clear" w:color="auto" w:fill="FFFFFF"/>
        </w:rPr>
        <w:t xml:space="preserve"> Кам’янець-Подільської міської територіальної громади.</w:t>
      </w:r>
    </w:p>
    <w:p w:rsidR="000F0A81" w:rsidRDefault="000F0A81" w:rsidP="000F0A81">
      <w:pPr>
        <w:widowControl w:val="0"/>
        <w:spacing w:after="0" w:line="240" w:lineRule="auto"/>
        <w:ind w:firstLine="708"/>
        <w:jc w:val="both"/>
        <w:rPr>
          <w:rFonts w:ascii="Times New Roman" w:hAnsi="Times New Roman" w:cs="Times New Roman"/>
          <w:sz w:val="28"/>
          <w:szCs w:val="28"/>
        </w:rPr>
      </w:pPr>
      <w:r w:rsidRPr="0082238B">
        <w:rPr>
          <w:rFonts w:ascii="Times New Roman" w:hAnsi="Times New Roman" w:cs="Times New Roman"/>
          <w:b/>
          <w:sz w:val="28"/>
          <w:szCs w:val="28"/>
        </w:rPr>
        <w:t>Робота з батьківською громадськістю у 202</w:t>
      </w:r>
      <w:r>
        <w:rPr>
          <w:rFonts w:ascii="Times New Roman" w:hAnsi="Times New Roman" w:cs="Times New Roman"/>
          <w:b/>
          <w:sz w:val="28"/>
          <w:szCs w:val="28"/>
        </w:rPr>
        <w:t>3</w:t>
      </w:r>
      <w:r w:rsidRPr="0082238B">
        <w:rPr>
          <w:rFonts w:ascii="Times New Roman" w:hAnsi="Times New Roman" w:cs="Times New Roman"/>
          <w:b/>
          <w:sz w:val="28"/>
          <w:szCs w:val="28"/>
        </w:rPr>
        <w:t>/202</w:t>
      </w:r>
      <w:r>
        <w:rPr>
          <w:rFonts w:ascii="Times New Roman" w:hAnsi="Times New Roman" w:cs="Times New Roman"/>
          <w:b/>
          <w:sz w:val="28"/>
          <w:szCs w:val="28"/>
        </w:rPr>
        <w:t>4</w:t>
      </w:r>
      <w:r w:rsidRPr="0082238B">
        <w:rPr>
          <w:rFonts w:ascii="Times New Roman" w:hAnsi="Times New Roman" w:cs="Times New Roman"/>
          <w:b/>
          <w:sz w:val="28"/>
          <w:szCs w:val="28"/>
        </w:rPr>
        <w:t>н.р</w:t>
      </w:r>
      <w:r w:rsidRPr="0082238B">
        <w:rPr>
          <w:rFonts w:ascii="Times New Roman" w:hAnsi="Times New Roman" w:cs="Times New Roman"/>
          <w:sz w:val="28"/>
          <w:szCs w:val="28"/>
        </w:rPr>
        <w:t xml:space="preserve">відбувалася відповідно до положень про раду закладу, батьківський комітет </w:t>
      </w:r>
      <w:r>
        <w:rPr>
          <w:rFonts w:ascii="Times New Roman" w:hAnsi="Times New Roman" w:cs="Times New Roman"/>
          <w:sz w:val="28"/>
          <w:szCs w:val="28"/>
        </w:rPr>
        <w:t xml:space="preserve">діяв </w:t>
      </w:r>
      <w:r w:rsidRPr="0082238B">
        <w:rPr>
          <w:rFonts w:ascii="Times New Roman" w:hAnsi="Times New Roman" w:cs="Times New Roman"/>
          <w:sz w:val="28"/>
          <w:szCs w:val="28"/>
        </w:rPr>
        <w:t xml:space="preserve">згідно з </w:t>
      </w:r>
      <w:r>
        <w:rPr>
          <w:rFonts w:ascii="Times New Roman" w:hAnsi="Times New Roman" w:cs="Times New Roman"/>
          <w:sz w:val="28"/>
          <w:szCs w:val="28"/>
        </w:rPr>
        <w:t>планом роботи ради закладу</w:t>
      </w:r>
      <w:r w:rsidRPr="0082238B">
        <w:rPr>
          <w:rFonts w:ascii="Times New Roman" w:hAnsi="Times New Roman" w:cs="Times New Roman"/>
          <w:sz w:val="28"/>
          <w:szCs w:val="28"/>
        </w:rPr>
        <w:t xml:space="preserve">. </w:t>
      </w:r>
    </w:p>
    <w:p w:rsidR="000F0A81" w:rsidRPr="0082238B" w:rsidRDefault="000F0A81" w:rsidP="000F0A81">
      <w:pPr>
        <w:spacing w:after="0" w:line="240" w:lineRule="auto"/>
        <w:ind w:firstLine="708"/>
        <w:jc w:val="both"/>
        <w:rPr>
          <w:rFonts w:ascii="Times New Roman" w:hAnsi="Times New Roman" w:cs="Times New Roman"/>
          <w:sz w:val="28"/>
          <w:szCs w:val="28"/>
        </w:rPr>
      </w:pPr>
      <w:r w:rsidRPr="0082238B">
        <w:rPr>
          <w:rFonts w:ascii="Times New Roman" w:hAnsi="Times New Roman" w:cs="Times New Roman"/>
          <w:sz w:val="28"/>
          <w:szCs w:val="28"/>
        </w:rPr>
        <w:t xml:space="preserve">Завдяки співпраці з батьками був налагоджений механізм взаємодії «позашкільний заклад – діти – батьки», який включав  організацію та участь </w:t>
      </w:r>
      <w:r w:rsidRPr="0082238B">
        <w:rPr>
          <w:rFonts w:ascii="Times New Roman" w:hAnsi="Times New Roman" w:cs="Times New Roman"/>
          <w:sz w:val="28"/>
          <w:szCs w:val="28"/>
        </w:rPr>
        <w:lastRenderedPageBreak/>
        <w:t xml:space="preserve">батьків у концертних програмах та заходах, конкурсах-фестивалях, проведення екскурсій та виставок, а також в організації </w:t>
      </w:r>
      <w:r>
        <w:rPr>
          <w:rFonts w:ascii="Times New Roman" w:hAnsi="Times New Roman" w:cs="Times New Roman"/>
          <w:sz w:val="28"/>
          <w:szCs w:val="28"/>
        </w:rPr>
        <w:t>змішаної форми організації освітнього процесу.</w:t>
      </w:r>
    </w:p>
    <w:p w:rsidR="000F0A81" w:rsidRDefault="000F0A81" w:rsidP="000F0A81">
      <w:pPr>
        <w:shd w:val="clear" w:color="auto" w:fill="FFFFFF"/>
        <w:spacing w:after="0" w:line="100" w:lineRule="atLeast"/>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p>
    <w:p w:rsidR="000F0A81"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Діяльність в умовах воєнного стану, </w:t>
      </w:r>
      <w:proofErr w:type="spellStart"/>
      <w:r>
        <w:rPr>
          <w:rFonts w:ascii="Times New Roman" w:eastAsia="Times New Roman" w:hAnsi="Times New Roman" w:cs="Times New Roman"/>
          <w:b/>
          <w:bCs/>
          <w:color w:val="000000"/>
          <w:sz w:val="28"/>
          <w:szCs w:val="28"/>
        </w:rPr>
        <w:t>волонтерство</w:t>
      </w:r>
      <w:proofErr w:type="spellEnd"/>
    </w:p>
    <w:p w:rsidR="000F0A81"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Колектив ЦДЮТ протягом навчального року активно долучився до волонтерської діяльності. </w:t>
      </w:r>
    </w:p>
    <w:p w:rsidR="005A0D9B"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Весь творчий колектив Центру дитячої та юнацької творчості Старокостянтинівської міської ради має волонтерську ініціативу. Керівники гуртків долучалися до роботи волонтерських організацій. На заняттях гуртків вихованці виготовляли обереги, листівки, малюнки, окопні свічки, долучались до благодійних акцій.</w:t>
      </w:r>
    </w:p>
    <w:p w:rsidR="005A0D9B" w:rsidRDefault="005A0D9B" w:rsidP="005A0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Протягом року вихованці гуртків «Писанкарство» та «Паперова пластика» виготовили близько 100 окопних свічок.</w:t>
      </w:r>
    </w:p>
    <w:p w:rsidR="005A0D9B" w:rsidRDefault="005A0D9B" w:rsidP="005A0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Вихованці гуртків «Макраме», «Виготовлення іграшок-сувенірів», «В’язання» виготовили 150 браслетів  для воїнів.</w:t>
      </w:r>
    </w:p>
    <w:p w:rsidR="005A0D9B" w:rsidRDefault="005A0D9B" w:rsidP="005A0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Вихованці гуртків «Майстерня чудес», «Чарівні долоньки», «</w:t>
      </w:r>
      <w:proofErr w:type="spellStart"/>
      <w:r>
        <w:rPr>
          <w:rFonts w:ascii="Times New Roman" w:hAnsi="Times New Roman" w:cs="Times New Roman"/>
          <w:sz w:val="28"/>
          <w:szCs w:val="28"/>
        </w:rPr>
        <w:t>Бісероплетіння</w:t>
      </w:r>
      <w:proofErr w:type="spellEnd"/>
      <w:r>
        <w:rPr>
          <w:rFonts w:ascii="Times New Roman" w:hAnsi="Times New Roman" w:cs="Times New Roman"/>
          <w:sz w:val="28"/>
          <w:szCs w:val="28"/>
        </w:rPr>
        <w:t>», «Умілі руки», «</w:t>
      </w:r>
      <w:proofErr w:type="spellStart"/>
      <w:r>
        <w:rPr>
          <w:rFonts w:ascii="Times New Roman" w:hAnsi="Times New Roman" w:cs="Times New Roman"/>
          <w:sz w:val="28"/>
          <w:szCs w:val="28"/>
        </w:rPr>
        <w:t>Соломоплетіння</w:t>
      </w:r>
      <w:proofErr w:type="spellEnd"/>
      <w:r>
        <w:rPr>
          <w:rFonts w:ascii="Times New Roman" w:hAnsi="Times New Roman" w:cs="Times New Roman"/>
          <w:sz w:val="28"/>
          <w:szCs w:val="28"/>
        </w:rPr>
        <w:t>», «Макраме», «Виготовлення іграшок-сувенірів», «Художня вишивка», «В’язання»,</w:t>
      </w:r>
      <w:r w:rsidRPr="000F797C">
        <w:rPr>
          <w:rFonts w:ascii="Times New Roman" w:hAnsi="Times New Roman" w:cs="Times New Roman"/>
          <w:sz w:val="28"/>
          <w:szCs w:val="28"/>
        </w:rPr>
        <w:t xml:space="preserve"> </w:t>
      </w:r>
      <w:r>
        <w:rPr>
          <w:rFonts w:ascii="Times New Roman" w:hAnsi="Times New Roman" w:cs="Times New Roman"/>
          <w:sz w:val="28"/>
          <w:szCs w:val="28"/>
        </w:rPr>
        <w:t>«Писанкарство» та «Паперова пластика» виготовили близько 500 оберегів</w:t>
      </w:r>
    </w:p>
    <w:p w:rsidR="005A0D9B" w:rsidRDefault="005A0D9B" w:rsidP="005A0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Вихованці гуртків «Образотворче мистецтво», «Художнє мистецтво», «Декоративно-прикладне мистецтво» намалювали  200 малюнків для захисників.</w:t>
      </w:r>
    </w:p>
    <w:p w:rsidR="005A0D9B" w:rsidRPr="00C42A6F" w:rsidRDefault="005A0D9B" w:rsidP="005A0D9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C42A6F">
        <w:rPr>
          <w:rFonts w:ascii="Times New Roman" w:eastAsia="Times New Roman" w:hAnsi="Times New Roman" w:cs="Times New Roman"/>
          <w:sz w:val="28"/>
          <w:szCs w:val="28"/>
        </w:rPr>
        <w:t xml:space="preserve">Писанки, створені </w:t>
      </w:r>
      <w:r>
        <w:rPr>
          <w:rFonts w:ascii="Times New Roman" w:eastAsia="Times New Roman" w:hAnsi="Times New Roman" w:cs="Times New Roman"/>
          <w:sz w:val="28"/>
          <w:szCs w:val="28"/>
        </w:rPr>
        <w:t>вихованцями Зразкового художнього гуртка «Писанкарство»</w:t>
      </w:r>
      <w:r w:rsidRPr="00C42A6F">
        <w:rPr>
          <w:rFonts w:ascii="Times New Roman" w:eastAsia="Times New Roman" w:hAnsi="Times New Roman" w:cs="Times New Roman"/>
          <w:sz w:val="28"/>
          <w:szCs w:val="28"/>
        </w:rPr>
        <w:t xml:space="preserve">, були виставлені на </w:t>
      </w:r>
      <w:hyperlink r:id="rId8" w:history="1">
        <w:r w:rsidRPr="00C42A6F">
          <w:rPr>
            <w:rFonts w:ascii="Times New Roman" w:eastAsia="Times New Roman" w:hAnsi="Times New Roman" w:cs="Times New Roman"/>
            <w:bCs/>
            <w:sz w:val="28"/>
            <w:szCs w:val="28"/>
          </w:rPr>
          <w:t>Благодійний аукціон "</w:t>
        </w:r>
        <w:proofErr w:type="spellStart"/>
        <w:r w:rsidRPr="00C42A6F">
          <w:rPr>
            <w:rFonts w:ascii="Times New Roman" w:eastAsia="Times New Roman" w:hAnsi="Times New Roman" w:cs="Times New Roman"/>
            <w:bCs/>
            <w:sz w:val="28"/>
            <w:szCs w:val="28"/>
          </w:rPr>
          <w:t>Старокостянтинів</w:t>
        </w:r>
        <w:proofErr w:type="spellEnd"/>
        <w:r w:rsidRPr="00C42A6F">
          <w:rPr>
            <w:rFonts w:ascii="Times New Roman" w:eastAsia="Times New Roman" w:hAnsi="Times New Roman" w:cs="Times New Roman"/>
            <w:bCs/>
            <w:sz w:val="28"/>
            <w:szCs w:val="28"/>
          </w:rPr>
          <w:t xml:space="preserve"> небайдужий"</w:t>
        </w:r>
      </w:hyperlink>
      <w:r w:rsidRPr="00C42A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42A6F">
        <w:rPr>
          <w:rFonts w:ascii="Times New Roman" w:eastAsia="Times New Roman" w:hAnsi="Times New Roman" w:cs="Times New Roman"/>
          <w:sz w:val="28"/>
          <w:szCs w:val="28"/>
        </w:rPr>
        <w:t>Придбали писанки благодійники з Германії, Польщі та України.</w:t>
      </w:r>
    </w:p>
    <w:p w:rsidR="005A0D9B" w:rsidRDefault="005A0D9B" w:rsidP="005A0D9B">
      <w:pPr>
        <w:shd w:val="clear" w:color="auto" w:fill="FFFFFF"/>
        <w:spacing w:after="0" w:line="240" w:lineRule="auto"/>
        <w:jc w:val="both"/>
        <w:rPr>
          <w:rFonts w:ascii="Times New Roman" w:eastAsia="Times New Roman" w:hAnsi="Times New Roman" w:cs="Times New Roman"/>
          <w:sz w:val="28"/>
          <w:szCs w:val="28"/>
        </w:rPr>
      </w:pPr>
      <w:r w:rsidRPr="00C42A6F">
        <w:rPr>
          <w:rFonts w:ascii="Times New Roman" w:eastAsia="Times New Roman" w:hAnsi="Times New Roman" w:cs="Times New Roman"/>
          <w:sz w:val="28"/>
          <w:szCs w:val="28"/>
        </w:rPr>
        <w:t xml:space="preserve">Кошти </w:t>
      </w:r>
      <w:r>
        <w:rPr>
          <w:rFonts w:ascii="Times New Roman" w:eastAsia="Times New Roman" w:hAnsi="Times New Roman" w:cs="Times New Roman"/>
          <w:sz w:val="28"/>
          <w:szCs w:val="28"/>
        </w:rPr>
        <w:t xml:space="preserve">у розмірі 2300 гривень </w:t>
      </w:r>
      <w:r w:rsidRPr="00C42A6F">
        <w:rPr>
          <w:rFonts w:ascii="Times New Roman" w:eastAsia="Times New Roman" w:hAnsi="Times New Roman" w:cs="Times New Roman"/>
          <w:sz w:val="28"/>
          <w:szCs w:val="28"/>
        </w:rPr>
        <w:t>перерахували на матеріали для маскувальних сіток.</w:t>
      </w:r>
    </w:p>
    <w:p w:rsidR="000F0A81" w:rsidRDefault="000F0A81" w:rsidP="000F0A8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Під час виставки-розпродажу «Дитячі долоньки підтримки» у травні вихованці заробили близько 2</w:t>
      </w:r>
      <w:r w:rsidR="005A0D9B">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тисяч гривень, які були передані для закупівлі необхідного обладнання для однієї  із мобільних вогневих груп. </w:t>
      </w:r>
    </w:p>
    <w:p w:rsidR="000F0A81" w:rsidRDefault="000F0A81" w:rsidP="000F0A81">
      <w:pPr>
        <w:spacing w:after="0" w:line="100" w:lineRule="atLeast"/>
        <w:ind w:firstLine="708"/>
        <w:jc w:val="both"/>
        <w:rPr>
          <w:rFonts w:ascii="Times New Roman" w:eastAsia="Times New Roman" w:hAnsi="Times New Roman" w:cs="Times New Roman"/>
          <w:b/>
          <w:bCs/>
          <w:color w:val="000000"/>
          <w:sz w:val="28"/>
          <w:szCs w:val="28"/>
        </w:rPr>
      </w:pP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Фінансово-господарська діяльність та матеріально-технічна база  закладу</w:t>
      </w:r>
    </w:p>
    <w:p w:rsidR="000F0A81" w:rsidRDefault="000F0A81" w:rsidP="000F0A81">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діяльності закладу забезпечується за кошти міського бюджету.</w:t>
      </w:r>
    </w:p>
    <w:p w:rsidR="000F0A81" w:rsidRDefault="000F0A81" w:rsidP="000F0A81">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сьогодні всі приміщення відповідають державним санітарним нормам та правилам. Залишаються гострими питання потреби у облаштуванні території закладу, забезпечення меблями та оргтехнікою.</w:t>
      </w:r>
    </w:p>
    <w:p w:rsidR="000F0A81" w:rsidRDefault="000F0A81" w:rsidP="000F0A81">
      <w:pPr>
        <w:spacing w:after="0" w:line="240" w:lineRule="auto"/>
        <w:ind w:firstLine="360"/>
        <w:jc w:val="both"/>
        <w:rPr>
          <w:rFonts w:ascii="Times New Roman" w:hAnsi="Times New Roman" w:cs="Times New Roman"/>
          <w:sz w:val="28"/>
          <w:szCs w:val="28"/>
        </w:rPr>
      </w:pPr>
      <w:r w:rsidRPr="00667B6D">
        <w:rPr>
          <w:rFonts w:ascii="Times New Roman" w:hAnsi="Times New Roman" w:cs="Times New Roman"/>
          <w:sz w:val="28"/>
          <w:szCs w:val="28"/>
        </w:rPr>
        <w:t xml:space="preserve">За допомогою керівників гуртків та батьків вдається підтримувати в доброму стані навчальні класи, кабінети, коридор. </w:t>
      </w:r>
    </w:p>
    <w:p w:rsidR="000F0A81" w:rsidRDefault="000F0A81" w:rsidP="000F0A81">
      <w:pPr>
        <w:spacing w:after="0" w:line="100" w:lineRule="atLeast"/>
        <w:ind w:firstLine="567"/>
        <w:jc w:val="both"/>
      </w:pPr>
    </w:p>
    <w:p w:rsidR="000F0A81" w:rsidRDefault="000F0A81" w:rsidP="005A0D9B">
      <w:pPr>
        <w:shd w:val="clear" w:color="auto" w:fill="FFFFFF"/>
        <w:spacing w:after="0" w:line="100" w:lineRule="atLeast"/>
        <w:ind w:right="-1"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Охорона здоров’я учасників освітнього процесу, запобігання дитячого травматизму, створення безпечних умов праці</w:t>
      </w: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охорони праці, безпеки життєдіяльності, виробничої санітарії, профілактики травматизму під час освітнього процесу та у побуті є однією з пріоритетних завдань діяльності педагогічного колективу. </w:t>
      </w:r>
    </w:p>
    <w:p w:rsidR="000F0A81" w:rsidRDefault="000F0A81" w:rsidP="000F0A81">
      <w:pPr>
        <w:spacing w:after="0" w:line="1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Протягом 2023/2024 навчального року у закладі не зафіксовано випадки травматизму з вихованцями та педагогами</w:t>
      </w:r>
      <w:bookmarkStart w:id="1" w:name="Bookmark"/>
      <w:bookmarkEnd w:id="1"/>
      <w:r>
        <w:rPr>
          <w:rFonts w:ascii="Times New Roman" w:eastAsia="Times New Roman" w:hAnsi="Times New Roman" w:cs="Times New Roman"/>
          <w:color w:val="000000"/>
          <w:sz w:val="28"/>
          <w:szCs w:val="28"/>
        </w:rPr>
        <w:t xml:space="preserve"> під час освітнього процесу. </w:t>
      </w:r>
    </w:p>
    <w:p w:rsidR="000F0A81" w:rsidRDefault="000F0A81" w:rsidP="000F0A8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Важливим питанням стала профілактика травматизму та безумовне виконання правил техніки безпеки в умовах військового стану. </w:t>
      </w:r>
      <w:r w:rsidRPr="006929EA">
        <w:rPr>
          <w:rFonts w:ascii="Times New Roman" w:hAnsi="Times New Roman" w:cs="Times New Roman"/>
          <w:sz w:val="28"/>
          <w:szCs w:val="28"/>
        </w:rPr>
        <w:t>З цією метою в закладі вивчаються Правила дорожнього руху,</w:t>
      </w:r>
      <w:r>
        <w:rPr>
          <w:rFonts w:ascii="Times New Roman" w:hAnsi="Times New Roman" w:cs="Times New Roman"/>
          <w:sz w:val="28"/>
          <w:szCs w:val="28"/>
        </w:rPr>
        <w:t xml:space="preserve"> пожежної безпеки, </w:t>
      </w:r>
      <w:r w:rsidRPr="006929EA">
        <w:rPr>
          <w:rFonts w:ascii="Times New Roman" w:hAnsi="Times New Roman" w:cs="Times New Roman"/>
          <w:sz w:val="28"/>
          <w:szCs w:val="28"/>
        </w:rPr>
        <w:t>проводяться місячники безпеки руху</w:t>
      </w:r>
      <w:r>
        <w:rPr>
          <w:rFonts w:ascii="Times New Roman" w:hAnsi="Times New Roman" w:cs="Times New Roman"/>
          <w:sz w:val="28"/>
          <w:szCs w:val="28"/>
        </w:rPr>
        <w:t>, тиждень безпеки життєдіяльності, день цивільного захисту</w:t>
      </w:r>
      <w:r w:rsidRPr="006929EA">
        <w:rPr>
          <w:rFonts w:ascii="Times New Roman" w:hAnsi="Times New Roman" w:cs="Times New Roman"/>
          <w:sz w:val="28"/>
          <w:szCs w:val="28"/>
        </w:rPr>
        <w:t xml:space="preserve">. Успішним є поєднання роботи з охорони життя й здоров’я з проведенням занять із цивільної оборони та надзвичайних ситуацій, </w:t>
      </w:r>
      <w:r>
        <w:rPr>
          <w:rFonts w:ascii="Times New Roman" w:hAnsi="Times New Roman" w:cs="Times New Roman"/>
          <w:sz w:val="28"/>
          <w:szCs w:val="28"/>
        </w:rPr>
        <w:t xml:space="preserve">мінної безпеки, </w:t>
      </w:r>
      <w:r w:rsidRPr="006929EA">
        <w:rPr>
          <w:rFonts w:ascii="Times New Roman" w:hAnsi="Times New Roman" w:cs="Times New Roman"/>
          <w:sz w:val="28"/>
          <w:szCs w:val="28"/>
        </w:rPr>
        <w:t>відпрацюванням елементів евакуації дітей із закладу. Розроблено</w:t>
      </w:r>
      <w:r>
        <w:rPr>
          <w:rFonts w:ascii="Times New Roman" w:hAnsi="Times New Roman" w:cs="Times New Roman"/>
          <w:sz w:val="28"/>
          <w:szCs w:val="28"/>
        </w:rPr>
        <w:t xml:space="preserve"> Алгоритм дій у разі надзвичайної ситуації,</w:t>
      </w:r>
      <w:r w:rsidRPr="006929EA">
        <w:rPr>
          <w:rFonts w:ascii="Times New Roman" w:hAnsi="Times New Roman" w:cs="Times New Roman"/>
          <w:sz w:val="28"/>
          <w:szCs w:val="28"/>
        </w:rPr>
        <w:t xml:space="preserve"> пам’ятки для вихованців під час канікул і святкових днів. </w:t>
      </w:r>
      <w:r>
        <w:rPr>
          <w:rFonts w:ascii="Times New Roman" w:hAnsi="Times New Roman" w:cs="Times New Roman"/>
          <w:sz w:val="28"/>
          <w:szCs w:val="28"/>
        </w:rPr>
        <w:t>К</w:t>
      </w:r>
      <w:r w:rsidRPr="006929EA">
        <w:rPr>
          <w:rFonts w:ascii="Times New Roman" w:hAnsi="Times New Roman" w:cs="Times New Roman"/>
          <w:sz w:val="28"/>
          <w:szCs w:val="28"/>
        </w:rPr>
        <w:t xml:space="preserve">ерівниками </w:t>
      </w:r>
      <w:r>
        <w:rPr>
          <w:rFonts w:ascii="Times New Roman" w:hAnsi="Times New Roman" w:cs="Times New Roman"/>
          <w:sz w:val="28"/>
          <w:szCs w:val="28"/>
        </w:rPr>
        <w:t xml:space="preserve">гуртків </w:t>
      </w:r>
      <w:r w:rsidRPr="006929EA">
        <w:rPr>
          <w:rFonts w:ascii="Times New Roman" w:hAnsi="Times New Roman" w:cs="Times New Roman"/>
          <w:sz w:val="28"/>
          <w:szCs w:val="28"/>
        </w:rPr>
        <w:t xml:space="preserve">проводяться бесіди з </w:t>
      </w:r>
      <w:r>
        <w:rPr>
          <w:rFonts w:ascii="Times New Roman" w:hAnsi="Times New Roman" w:cs="Times New Roman"/>
          <w:sz w:val="28"/>
          <w:szCs w:val="28"/>
        </w:rPr>
        <w:t>вихованцями</w:t>
      </w:r>
      <w:r w:rsidRPr="006929EA">
        <w:rPr>
          <w:rFonts w:ascii="Times New Roman" w:hAnsi="Times New Roman" w:cs="Times New Roman"/>
          <w:sz w:val="28"/>
          <w:szCs w:val="28"/>
        </w:rPr>
        <w:t xml:space="preserve"> з безпеки життєдіяльності. </w:t>
      </w:r>
    </w:p>
    <w:p w:rsidR="000F0A81" w:rsidRPr="006929EA" w:rsidRDefault="000F0A81" w:rsidP="000F0A81">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Постійно здійснюється контроль за роботою системи забезпечення нормального функціонування будівлі закладу. Відповідно оформлюються записи в журналі з громадсько-адміністрат</w:t>
      </w:r>
      <w:r>
        <w:rPr>
          <w:rFonts w:ascii="Times New Roman" w:hAnsi="Times New Roman" w:cs="Times New Roman"/>
          <w:sz w:val="28"/>
          <w:szCs w:val="28"/>
        </w:rPr>
        <w:t>ивного контролю з охорони праці.</w:t>
      </w:r>
    </w:p>
    <w:p w:rsidR="000F0A81" w:rsidRPr="006929EA" w:rsidRDefault="000F0A81" w:rsidP="000F0A81">
      <w:pPr>
        <w:spacing w:after="0" w:line="240" w:lineRule="auto"/>
        <w:ind w:firstLine="708"/>
        <w:jc w:val="both"/>
        <w:rPr>
          <w:rFonts w:ascii="Times New Roman" w:hAnsi="Times New Roman" w:cs="Times New Roman"/>
          <w:sz w:val="28"/>
          <w:szCs w:val="28"/>
        </w:rPr>
      </w:pPr>
    </w:p>
    <w:p w:rsidR="000F0A81" w:rsidRDefault="000F0A81" w:rsidP="000F0A81">
      <w:pPr>
        <w:spacing w:after="0" w:line="240" w:lineRule="auto"/>
        <w:ind w:firstLine="708"/>
        <w:jc w:val="center"/>
        <w:rPr>
          <w:rFonts w:ascii="Times New Roman" w:hAnsi="Times New Roman" w:cs="Times New Roman"/>
          <w:b/>
          <w:color w:val="FF0000"/>
          <w:sz w:val="28"/>
          <w:szCs w:val="28"/>
        </w:rPr>
      </w:pPr>
    </w:p>
    <w:p w:rsidR="00B11C73" w:rsidRDefault="00B11C73"/>
    <w:sectPr w:rsidR="00B11C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17C4"/>
    <w:multiLevelType w:val="hybridMultilevel"/>
    <w:tmpl w:val="EAD0BAE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40BE7E17"/>
    <w:multiLevelType w:val="hybridMultilevel"/>
    <w:tmpl w:val="39A49BC4"/>
    <w:lvl w:ilvl="0" w:tplc="CC80CA0C">
      <w:start w:val="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66F920B2"/>
    <w:multiLevelType w:val="hybridMultilevel"/>
    <w:tmpl w:val="EFBC9B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4B058FD"/>
    <w:multiLevelType w:val="hybridMultilevel"/>
    <w:tmpl w:val="5AE6B44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0F0A81"/>
    <w:rsid w:val="000F0A81"/>
    <w:rsid w:val="005A0D9B"/>
    <w:rsid w:val="00B11C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0A81"/>
    <w:pPr>
      <w:autoSpaceDN w:val="0"/>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locked/>
    <w:rsid w:val="000F0A81"/>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0F0A81"/>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Normal (Web)"/>
    <w:basedOn w:val="a"/>
    <w:uiPriority w:val="99"/>
    <w:unhideWhenUsed/>
    <w:rsid w:val="000F0A8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F0A81"/>
    <w:rPr>
      <w:i/>
      <w:iCs/>
    </w:rPr>
  </w:style>
  <w:style w:type="paragraph" w:styleId="a8">
    <w:name w:val="Balloon Text"/>
    <w:basedOn w:val="a"/>
    <w:link w:val="a9"/>
    <w:uiPriority w:val="99"/>
    <w:semiHidden/>
    <w:unhideWhenUsed/>
    <w:rsid w:val="000F0A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0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rokos?__cft__%5b0%5d=AZXUqEeS8nN8C-Qo3YSYCPmmzopiG_HB2I65IFgu4MQaGua5j6iG7hmWBwHG0eJjhx34ugqxMNsUbo05O2bomyF7XA7nWMN3BN8b6aaOwlJOV611VLDmskh_uT6DswQAGMZO2LwXRSCUvLvjabLR7E0khNNox_uNxxrF4s-qbOGgxA&amp;__tn__=-%5dK-R"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uk-UA" baseline="0">
                <a:solidFill>
                  <a:srgbClr val="C00000"/>
                </a:solidFill>
              </a:rPr>
              <a:t>Результативність участі у </a:t>
            </a:r>
          </a:p>
          <a:p>
            <a:pPr>
              <a:defRPr lang="ru-RU"/>
            </a:pPr>
            <a:r>
              <a:rPr lang="uk-UA" baseline="0">
                <a:solidFill>
                  <a:srgbClr val="C00000"/>
                </a:solidFill>
              </a:rPr>
              <a:t>міжнародних фестивалях-конкурсах</a:t>
            </a:r>
          </a:p>
        </c:rich>
      </c:tx>
    </c:title>
    <c:view3D>
      <c:rotX val="30"/>
      <c:perspective val="30"/>
    </c:view3D>
    <c:plotArea>
      <c:layout/>
      <c:pie3DChart>
        <c:varyColors val="1"/>
        <c:ser>
          <c:idx val="0"/>
          <c:order val="0"/>
          <c:tx>
            <c:strRef>
              <c:f>Лист1!$B$1</c:f>
              <c:strCache>
                <c:ptCount val="1"/>
                <c:pt idx="0">
                  <c:v>Результативність участі у міжнародних фестивалях-конкурсах</c:v>
                </c:pt>
              </c:strCache>
            </c:strRef>
          </c:tx>
          <c:explosion val="25"/>
          <c:dLbls>
            <c:txPr>
              <a:bodyPr/>
              <a:lstStyle/>
              <a:p>
                <a:pPr>
                  <a:defRPr lang="ru-RU"/>
                </a:pPr>
                <a:endParaRPr lang="uk-UA"/>
              </a:p>
            </c:txPr>
            <c:showVal val="1"/>
            <c:showLeaderLines val="1"/>
          </c:dLbls>
          <c:cat>
            <c:strRef>
              <c:f>Лист1!$A$2:$A$6</c:f>
              <c:strCache>
                <c:ptCount val="5"/>
                <c:pt idx="0">
                  <c:v>Гран Прі</c:v>
                </c:pt>
                <c:pt idx="1">
                  <c:v>І місце</c:v>
                </c:pt>
                <c:pt idx="2">
                  <c:v>ІІ місце</c:v>
                </c:pt>
                <c:pt idx="3">
                  <c:v>ІІІ місце</c:v>
                </c:pt>
                <c:pt idx="4">
                  <c:v>Дипломант</c:v>
                </c:pt>
              </c:strCache>
            </c:strRef>
          </c:cat>
          <c:val>
            <c:numRef>
              <c:f>Лист1!$B$2:$B$6</c:f>
              <c:numCache>
                <c:formatCode>General</c:formatCode>
                <c:ptCount val="5"/>
                <c:pt idx="0">
                  <c:v>5</c:v>
                </c:pt>
                <c:pt idx="1">
                  <c:v>15</c:v>
                </c:pt>
                <c:pt idx="2">
                  <c:v>4</c:v>
                </c:pt>
                <c:pt idx="3">
                  <c:v>2</c:v>
                </c:pt>
                <c:pt idx="4">
                  <c:v>2</c:v>
                </c:pt>
              </c:numCache>
            </c:numRef>
          </c:val>
        </c:ser>
      </c:pie3DChart>
      <c:spPr>
        <a:noFill/>
        <a:ln w="25392">
          <a:noFill/>
        </a:ln>
      </c:spPr>
    </c:plotArea>
    <c:legend>
      <c:legendPos val="r"/>
      <c:legendEntry>
        <c:idx val="0"/>
        <c:txPr>
          <a:bodyPr/>
          <a:lstStyle/>
          <a:p>
            <a:pPr>
              <a:defRPr sz="1400" b="1" i="0" baseline="0">
                <a:solidFill>
                  <a:srgbClr val="C00000"/>
                </a:solidFill>
              </a:defRPr>
            </a:pPr>
            <a:endParaRPr lang="uk-UA"/>
          </a:p>
        </c:txPr>
      </c:legendEntry>
      <c:legendEntry>
        <c:idx val="1"/>
        <c:txPr>
          <a:bodyPr/>
          <a:lstStyle/>
          <a:p>
            <a:pPr>
              <a:defRPr sz="1400" b="1" i="0" baseline="0">
                <a:solidFill>
                  <a:srgbClr val="C00000"/>
                </a:solidFill>
              </a:defRPr>
            </a:pPr>
            <a:endParaRPr lang="uk-UA"/>
          </a:p>
        </c:txPr>
      </c:legendEntry>
      <c:legendEntry>
        <c:idx val="2"/>
        <c:txPr>
          <a:bodyPr/>
          <a:lstStyle/>
          <a:p>
            <a:pPr>
              <a:defRPr sz="1400" b="1" i="0" baseline="0">
                <a:solidFill>
                  <a:srgbClr val="C00000"/>
                </a:solidFill>
              </a:defRPr>
            </a:pPr>
            <a:endParaRPr lang="uk-UA"/>
          </a:p>
        </c:txPr>
      </c:legendEntry>
      <c:legendEntry>
        <c:idx val="3"/>
        <c:txPr>
          <a:bodyPr/>
          <a:lstStyle/>
          <a:p>
            <a:pPr>
              <a:defRPr sz="1400" b="1" i="0" baseline="0">
                <a:solidFill>
                  <a:srgbClr val="C00000"/>
                </a:solidFill>
              </a:defRPr>
            </a:pPr>
            <a:endParaRPr lang="uk-UA"/>
          </a:p>
        </c:txPr>
      </c:legendEntry>
      <c:legendEntry>
        <c:idx val="4"/>
        <c:txPr>
          <a:bodyPr/>
          <a:lstStyle/>
          <a:p>
            <a:pPr>
              <a:defRPr sz="1400" b="1" i="0" baseline="0">
                <a:solidFill>
                  <a:srgbClr val="C00000"/>
                </a:solidFill>
              </a:defRPr>
            </a:pPr>
            <a:endParaRPr lang="uk-UA"/>
          </a:p>
        </c:txPr>
      </c:legendEntry>
      <c:layout>
        <c:manualLayout>
          <c:xMode val="edge"/>
          <c:yMode val="edge"/>
          <c:x val="0.72697674418604652"/>
          <c:y val="0.37768867848574567"/>
          <c:w val="0.25913416346212526"/>
          <c:h val="0.50236091654187465"/>
        </c:manualLayout>
      </c:layout>
      <c:txPr>
        <a:bodyPr/>
        <a:lstStyle/>
        <a:p>
          <a:pPr>
            <a:defRPr lang="ru-RU"/>
          </a:pPr>
          <a:endParaRPr lang="uk-UA"/>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uk-UA" baseline="0">
                <a:solidFill>
                  <a:srgbClr val="C00000"/>
                </a:solidFill>
              </a:rPr>
              <a:t>Результативність участі вихованців у всеукраїнських фестивалях-конкурсах</a:t>
            </a:r>
          </a:p>
        </c:rich>
      </c:tx>
    </c:title>
    <c:view3D>
      <c:rotX val="30"/>
      <c:perspective val="30"/>
    </c:view3D>
    <c:plotArea>
      <c:layout/>
      <c:pie3DChart>
        <c:varyColors val="1"/>
        <c:ser>
          <c:idx val="0"/>
          <c:order val="0"/>
          <c:tx>
            <c:strRef>
              <c:f>Лист1!$B$1</c:f>
              <c:strCache>
                <c:ptCount val="1"/>
                <c:pt idx="0">
                  <c:v>Результативність участі вихованців у всеукраінських фествалях-конкурсах</c:v>
                </c:pt>
              </c:strCache>
            </c:strRef>
          </c:tx>
          <c:explosion val="25"/>
          <c:dLbls>
            <c:dLbl>
              <c:idx val="0"/>
              <c:layout>
                <c:manualLayout>
                  <c:x val="-5.0474810440361804E-3"/>
                  <c:y val="8.8126171728534222E-2"/>
                </c:manualLayout>
              </c:layout>
              <c:dLblPos val="bestFit"/>
              <c:showVal val="1"/>
            </c:dLbl>
            <c:txPr>
              <a:bodyPr/>
              <a:lstStyle/>
              <a:p>
                <a:pPr>
                  <a:defRPr lang="ru-RU" sz="1400" b="1" i="0" baseline="0">
                    <a:solidFill>
                      <a:srgbClr val="6600CC"/>
                    </a:solidFill>
                  </a:defRPr>
                </a:pPr>
                <a:endParaRPr lang="uk-UA"/>
              </a:p>
            </c:txPr>
            <c:showVal val="1"/>
            <c:showLeaderLines val="1"/>
          </c:dLbls>
          <c:cat>
            <c:strRef>
              <c:f>Лист1!$A$2:$A$5</c:f>
              <c:strCache>
                <c:ptCount val="4"/>
                <c:pt idx="0">
                  <c:v>І місце</c:v>
                </c:pt>
                <c:pt idx="1">
                  <c:v>ІІ місце</c:v>
                </c:pt>
                <c:pt idx="2">
                  <c:v>ІІІ місце</c:v>
                </c:pt>
                <c:pt idx="3">
                  <c:v>Дипломант</c:v>
                </c:pt>
              </c:strCache>
            </c:strRef>
          </c:cat>
          <c:val>
            <c:numRef>
              <c:f>Лист1!$B$2:$B$5</c:f>
              <c:numCache>
                <c:formatCode>General</c:formatCode>
                <c:ptCount val="4"/>
                <c:pt idx="0">
                  <c:v>47</c:v>
                </c:pt>
                <c:pt idx="1">
                  <c:v>49</c:v>
                </c:pt>
                <c:pt idx="2">
                  <c:v>56</c:v>
                </c:pt>
                <c:pt idx="3">
                  <c:v>2</c:v>
                </c:pt>
              </c:numCache>
            </c:numRef>
          </c:val>
        </c:ser>
      </c:pie3DChart>
      <c:spPr>
        <a:noFill/>
        <a:ln w="25399">
          <a:noFill/>
        </a:ln>
      </c:spPr>
    </c:plotArea>
    <c:legend>
      <c:legendPos val="r"/>
      <c:legendEntry>
        <c:idx val="0"/>
        <c:txPr>
          <a:bodyPr/>
          <a:lstStyle/>
          <a:p>
            <a:pPr>
              <a:defRPr sz="1400" b="1" i="0" baseline="0">
                <a:solidFill>
                  <a:srgbClr val="C00000"/>
                </a:solidFill>
              </a:defRPr>
            </a:pPr>
            <a:endParaRPr lang="uk-UA"/>
          </a:p>
        </c:txPr>
      </c:legendEntry>
      <c:legendEntry>
        <c:idx val="1"/>
        <c:txPr>
          <a:bodyPr/>
          <a:lstStyle/>
          <a:p>
            <a:pPr>
              <a:defRPr sz="1400" b="1" i="0" baseline="0">
                <a:solidFill>
                  <a:srgbClr val="C00000"/>
                </a:solidFill>
              </a:defRPr>
            </a:pPr>
            <a:endParaRPr lang="uk-UA"/>
          </a:p>
        </c:txPr>
      </c:legendEntry>
      <c:legendEntry>
        <c:idx val="2"/>
        <c:txPr>
          <a:bodyPr/>
          <a:lstStyle/>
          <a:p>
            <a:pPr>
              <a:defRPr sz="1400" b="1" i="0" baseline="0">
                <a:solidFill>
                  <a:srgbClr val="C00000"/>
                </a:solidFill>
              </a:defRPr>
            </a:pPr>
            <a:endParaRPr lang="uk-UA"/>
          </a:p>
        </c:txPr>
      </c:legendEntry>
      <c:legendEntry>
        <c:idx val="3"/>
        <c:txPr>
          <a:bodyPr/>
          <a:lstStyle/>
          <a:p>
            <a:pPr>
              <a:defRPr sz="1400" b="1" i="0" baseline="0">
                <a:solidFill>
                  <a:srgbClr val="C00000"/>
                </a:solidFill>
              </a:defRPr>
            </a:pPr>
            <a:endParaRPr lang="uk-UA"/>
          </a:p>
        </c:txPr>
      </c:legendEntry>
      <c:layout>
        <c:manualLayout>
          <c:xMode val="edge"/>
          <c:yMode val="edge"/>
          <c:x val="0.7316063812336"/>
          <c:y val="0.33006988050544733"/>
          <c:w val="0.25450459317585694"/>
          <c:h val="0.50236043279400211"/>
        </c:manualLayout>
      </c:layout>
      <c:txPr>
        <a:bodyPr/>
        <a:lstStyle/>
        <a:p>
          <a:pPr>
            <a:defRPr lang="ru-RU"/>
          </a:pPr>
          <a:endParaRPr lang="uk-UA"/>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uk-UA" baseline="0">
                <a:solidFill>
                  <a:srgbClr val="C00000"/>
                </a:solidFill>
              </a:rPr>
              <a:t>Результативність участі вихованців у обласних фестивалях-конкурсах</a:t>
            </a:r>
          </a:p>
        </c:rich>
      </c:tx>
    </c:title>
    <c:view3D>
      <c:rotX val="30"/>
      <c:perspective val="30"/>
    </c:view3D>
    <c:plotArea>
      <c:layout/>
      <c:pie3DChart>
        <c:varyColors val="1"/>
        <c:ser>
          <c:idx val="0"/>
          <c:order val="0"/>
          <c:tx>
            <c:strRef>
              <c:f>Лист1!$B$1</c:f>
              <c:strCache>
                <c:ptCount val="1"/>
                <c:pt idx="0">
                  <c:v>Результативність участі вихованців у обласних фестивалях-конкурсах</c:v>
                </c:pt>
              </c:strCache>
            </c:strRef>
          </c:tx>
          <c:explosion val="25"/>
          <c:dLbls>
            <c:dLbl>
              <c:idx val="2"/>
              <c:layout>
                <c:manualLayout>
                  <c:x val="2.8222240449110612E-2"/>
                  <c:y val="1.2755280589926258E-2"/>
                </c:manualLayout>
              </c:layout>
              <c:dLblPos val="bestFit"/>
              <c:showVal val="1"/>
            </c:dLbl>
            <c:txPr>
              <a:bodyPr/>
              <a:lstStyle/>
              <a:p>
                <a:pPr>
                  <a:defRPr lang="ru-RU" sz="1399" b="1" i="0" baseline="0">
                    <a:solidFill>
                      <a:srgbClr val="7030A0"/>
                    </a:solidFill>
                  </a:defRPr>
                </a:pPr>
                <a:endParaRPr lang="uk-UA"/>
              </a:p>
            </c:txPr>
            <c:showVal val="1"/>
            <c:showLeaderLines val="1"/>
          </c:dLbls>
          <c:cat>
            <c:strRef>
              <c:f>Лист1!$A$2:$A$5</c:f>
              <c:strCache>
                <c:ptCount val="4"/>
                <c:pt idx="0">
                  <c:v>І місце</c:v>
                </c:pt>
                <c:pt idx="1">
                  <c:v>ІІ місце</c:v>
                </c:pt>
                <c:pt idx="2">
                  <c:v>ІІІ місце</c:v>
                </c:pt>
                <c:pt idx="3">
                  <c:v>Учасник</c:v>
                </c:pt>
              </c:strCache>
            </c:strRef>
          </c:cat>
          <c:val>
            <c:numRef>
              <c:f>Лист1!$B$2:$B$5</c:f>
              <c:numCache>
                <c:formatCode>General</c:formatCode>
                <c:ptCount val="4"/>
                <c:pt idx="0">
                  <c:v>24</c:v>
                </c:pt>
                <c:pt idx="1">
                  <c:v>8</c:v>
                </c:pt>
                <c:pt idx="2">
                  <c:v>4</c:v>
                </c:pt>
                <c:pt idx="3">
                  <c:v>5</c:v>
                </c:pt>
              </c:numCache>
            </c:numRef>
          </c:val>
        </c:ser>
      </c:pie3DChart>
      <c:spPr>
        <a:noFill/>
        <a:ln w="25385">
          <a:noFill/>
        </a:ln>
      </c:spPr>
    </c:plotArea>
    <c:legend>
      <c:legendPos val="r"/>
      <c:layout>
        <c:manualLayout>
          <c:xMode val="edge"/>
          <c:yMode val="edge"/>
          <c:x val="0.78618977398143242"/>
          <c:y val="0.35570256059129735"/>
          <c:w val="0.19992135258711213"/>
          <c:h val="0.4312534344578165"/>
        </c:manualLayout>
      </c:layout>
      <c:txPr>
        <a:bodyPr/>
        <a:lstStyle/>
        <a:p>
          <a:pPr>
            <a:defRPr lang="ru-RU" sz="1399" b="1" i="0" baseline="0">
              <a:solidFill>
                <a:srgbClr val="C00000"/>
              </a:solidFill>
            </a:defRPr>
          </a:pPr>
          <a:endParaRPr lang="uk-UA"/>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12</Pages>
  <Words>17425</Words>
  <Characters>9933</Characters>
  <Application>Microsoft Office Word</Application>
  <DocSecurity>0</DocSecurity>
  <Lines>82</Lines>
  <Paragraphs>54</Paragraphs>
  <ScaleCrop>false</ScaleCrop>
  <Company>Reanimator Extreme Edition</Company>
  <LinksUpToDate>false</LinksUpToDate>
  <CharactersWithSpaces>27304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2024-11-27T07:46:00Z</dcterms:created>
  <dcterms:modified xsi:type="dcterms:W3CDTF">2024-11-27T07:55:00Z</dcterms:modified>
</cp:coreProperties>
</file>